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EF3" w:rsidRPr="00B00904" w:rsidRDefault="00C65EF3" w:rsidP="00877B45">
      <w:pPr>
        <w:pStyle w:val="List2"/>
        <w:tabs>
          <w:tab w:val="left" w:pos="-1800"/>
        </w:tabs>
        <w:ind w:left="0" w:firstLine="0"/>
        <w:jc w:val="right"/>
        <w:rPr>
          <w:i/>
          <w:color w:val="000000"/>
        </w:rPr>
      </w:pPr>
      <w:r w:rsidRPr="00B00904">
        <w:rPr>
          <w:i/>
          <w:color w:val="000000"/>
        </w:rPr>
        <w:t xml:space="preserve">1. sz. melléklet a </w:t>
      </w:r>
      <w:r>
        <w:rPr>
          <w:i/>
          <w:color w:val="000000"/>
        </w:rPr>
        <w:t>9/2016</w:t>
      </w:r>
      <w:r w:rsidRPr="00B00904">
        <w:rPr>
          <w:i/>
          <w:color w:val="000000"/>
        </w:rPr>
        <w:t xml:space="preserve"> S</w:t>
      </w:r>
      <w:r>
        <w:rPr>
          <w:i/>
          <w:color w:val="000000"/>
        </w:rPr>
        <w:t xml:space="preserve">omogy </w:t>
      </w:r>
      <w:r w:rsidRPr="00B00904">
        <w:rPr>
          <w:i/>
          <w:color w:val="000000"/>
        </w:rPr>
        <w:t>MKI Igazgatói intézkedéshez</w:t>
      </w:r>
      <w:r>
        <w:rPr>
          <w:i/>
          <w:color w:val="000000"/>
        </w:rPr>
        <w:t>, hatályos 2016.03.06-tól</w:t>
      </w:r>
    </w:p>
    <w:p w:rsidR="00C65EF3" w:rsidRPr="00B00904" w:rsidRDefault="00C65EF3" w:rsidP="00877B45">
      <w:pPr>
        <w:jc w:val="center"/>
      </w:pPr>
    </w:p>
    <w:p w:rsidR="00C65EF3" w:rsidRPr="00B00904" w:rsidRDefault="00C65EF3" w:rsidP="00877B45">
      <w:pPr>
        <w:jc w:val="center"/>
      </w:pPr>
    </w:p>
    <w:p w:rsidR="00C65EF3" w:rsidRPr="00B00904" w:rsidRDefault="00C65EF3" w:rsidP="00877B45">
      <w:pPr>
        <w:jc w:val="center"/>
      </w:pPr>
    </w:p>
    <w:p w:rsidR="00C65EF3" w:rsidRPr="00B00904" w:rsidRDefault="00C65EF3" w:rsidP="00877B45">
      <w:pPr>
        <w:jc w:val="center"/>
      </w:pPr>
    </w:p>
    <w:p w:rsidR="00C65EF3" w:rsidRPr="00B00904" w:rsidRDefault="00C65EF3" w:rsidP="00877B45">
      <w:pPr>
        <w:jc w:val="center"/>
      </w:pPr>
    </w:p>
    <w:p w:rsidR="00C65EF3" w:rsidRPr="00B00904" w:rsidRDefault="00C65EF3" w:rsidP="00877B45">
      <w:pPr>
        <w:jc w:val="center"/>
      </w:pPr>
    </w:p>
    <w:p w:rsidR="00C65EF3" w:rsidRPr="00B00904" w:rsidRDefault="00C65EF3" w:rsidP="00877B45">
      <w:pPr>
        <w:jc w:val="center"/>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40pt" fillcolor="window">
            <v:imagedata r:id="rId5" o:title=""/>
          </v:shape>
        </w:pict>
      </w:r>
    </w:p>
    <w:p w:rsidR="00C65EF3" w:rsidRPr="00B00904" w:rsidRDefault="00C65EF3" w:rsidP="00877B45">
      <w:pPr>
        <w:jc w:val="center"/>
        <w:rPr>
          <w:b/>
        </w:rPr>
      </w:pPr>
    </w:p>
    <w:p w:rsidR="00C65EF3" w:rsidRPr="0069502F" w:rsidRDefault="00C65EF3" w:rsidP="00877B45">
      <w:pPr>
        <w:jc w:val="center"/>
        <w:rPr>
          <w:b/>
          <w:sz w:val="32"/>
          <w:szCs w:val="32"/>
        </w:rPr>
      </w:pPr>
      <w:r w:rsidRPr="0069502F">
        <w:rPr>
          <w:b/>
          <w:sz w:val="32"/>
          <w:szCs w:val="32"/>
        </w:rPr>
        <w:t xml:space="preserve">A Somogy Megyei Katasztrófavédelmi Igazgatóság </w:t>
      </w:r>
    </w:p>
    <w:p w:rsidR="00C65EF3" w:rsidRPr="0069502F" w:rsidRDefault="00C65EF3" w:rsidP="00877B45">
      <w:pPr>
        <w:jc w:val="center"/>
        <w:rPr>
          <w:b/>
          <w:sz w:val="32"/>
          <w:szCs w:val="32"/>
        </w:rPr>
      </w:pPr>
      <w:r w:rsidRPr="0069502F">
        <w:rPr>
          <w:b/>
          <w:sz w:val="32"/>
          <w:szCs w:val="32"/>
        </w:rPr>
        <w:t>Adatvédelmi és Adatbiztonsági Szabályzata</w:t>
      </w:r>
    </w:p>
    <w:p w:rsidR="00C65EF3" w:rsidRPr="0069502F" w:rsidRDefault="00C65EF3" w:rsidP="00877B45">
      <w:pPr>
        <w:rPr>
          <w:sz w:val="32"/>
          <w:szCs w:val="32"/>
        </w:rPr>
      </w:pPr>
    </w:p>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B00904" w:rsidRDefault="00C65EF3" w:rsidP="00877B45"/>
    <w:p w:rsidR="00C65EF3" w:rsidRPr="00877B45" w:rsidRDefault="00C65EF3" w:rsidP="00877B45">
      <w:pPr>
        <w:pStyle w:val="Heading1"/>
        <w:jc w:val="center"/>
        <w:rPr>
          <w:rFonts w:ascii="Times New Roman" w:hAnsi="Times New Roman" w:cs="Times New Roman"/>
          <w:sz w:val="24"/>
          <w:szCs w:val="24"/>
        </w:rPr>
      </w:pPr>
      <w:r w:rsidRPr="00B00904">
        <w:rPr>
          <w:rFonts w:ascii="Times New Roman" w:hAnsi="Times New Roman" w:cs="Times New Roman"/>
          <w:sz w:val="24"/>
          <w:szCs w:val="24"/>
        </w:rPr>
        <w:br w:type="page"/>
      </w:r>
      <w:bookmarkStart w:id="0" w:name="_Toc311446537"/>
      <w:bookmarkStart w:id="1" w:name="_Toc316636250"/>
      <w:bookmarkStart w:id="2" w:name="_Toc311446536"/>
      <w:bookmarkStart w:id="3" w:name="_Toc316636249"/>
      <w:r w:rsidRPr="00877B45">
        <w:rPr>
          <w:rFonts w:ascii="Times New Roman" w:hAnsi="Times New Roman" w:cs="Times New Roman"/>
          <w:sz w:val="24"/>
          <w:szCs w:val="24"/>
        </w:rPr>
        <w:t>I. A Szabályzat kibocsátásának célja</w:t>
      </w:r>
      <w:bookmarkEnd w:id="0"/>
      <w:bookmarkEnd w:id="1"/>
    </w:p>
    <w:p w:rsidR="00C65EF3" w:rsidRPr="00877B45" w:rsidRDefault="00C65EF3" w:rsidP="00877B45">
      <w:pPr>
        <w:rPr>
          <w:sz w:val="24"/>
          <w:szCs w:val="24"/>
        </w:rPr>
      </w:pP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Jelen Szabályzat kibocsátásának célja, hogy a S</w:t>
      </w:r>
      <w:r>
        <w:rPr>
          <w:sz w:val="24"/>
          <w:szCs w:val="24"/>
        </w:rPr>
        <w:t xml:space="preserve">omogy </w:t>
      </w:r>
      <w:r w:rsidRPr="00877B45">
        <w:rPr>
          <w:sz w:val="24"/>
          <w:szCs w:val="24"/>
        </w:rPr>
        <w:t>MKI illetékességi területén működő katasztrófavédelmi szervek tevékenysége során a felsőbb szintű jogszabályokon és belső szabályozókon túl a személyes adatok védelméhez fűződő alkotmányos alapjogon alapuló információs önrendelkezési jog érvényesülése biztosítva legyen, illetve az S</w:t>
      </w:r>
      <w:r>
        <w:rPr>
          <w:sz w:val="24"/>
          <w:szCs w:val="24"/>
        </w:rPr>
        <w:t xml:space="preserve">omogy </w:t>
      </w:r>
      <w:r w:rsidRPr="00877B45">
        <w:rPr>
          <w:sz w:val="24"/>
          <w:szCs w:val="24"/>
        </w:rPr>
        <w:t xml:space="preserve">MKI által kezelt személyes adatok jogosulatlan felhasználásának megakadályozása érdekében meghatározásra kerüljenek az adatvédelmi és adatbiztonsági előírások. </w:t>
      </w:r>
    </w:p>
    <w:p w:rsidR="00C65EF3" w:rsidRPr="00877B45" w:rsidRDefault="00C65EF3" w:rsidP="00877B45">
      <w:pPr>
        <w:ind w:left="480" w:firstLine="228"/>
        <w:jc w:val="both"/>
        <w:rPr>
          <w:sz w:val="24"/>
          <w:szCs w:val="24"/>
        </w:rPr>
      </w:pPr>
      <w:r w:rsidRPr="00877B45">
        <w:rPr>
          <w:sz w:val="24"/>
          <w:szCs w:val="24"/>
        </w:rPr>
        <w:t xml:space="preserve">A Szabályzat célja a fentieken túl a </w:t>
      </w:r>
      <w:r>
        <w:rPr>
          <w:sz w:val="24"/>
          <w:szCs w:val="24"/>
        </w:rPr>
        <w:t>Somogy MKI</w:t>
      </w:r>
      <w:r w:rsidRPr="00877B45">
        <w:rPr>
          <w:sz w:val="24"/>
          <w:szCs w:val="24"/>
        </w:rPr>
        <w:t xml:space="preserve"> és helyi szervei kezelésében lévő közérdekű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 </w:t>
      </w:r>
    </w:p>
    <w:p w:rsidR="00C65EF3" w:rsidRPr="00877B45" w:rsidRDefault="00C65EF3" w:rsidP="00877B45">
      <w:pPr>
        <w:rPr>
          <w:sz w:val="24"/>
          <w:szCs w:val="24"/>
        </w:rPr>
      </w:pPr>
    </w:p>
    <w:p w:rsidR="00C65EF3" w:rsidRPr="00877B45" w:rsidRDefault="00C65EF3" w:rsidP="00877B45">
      <w:pPr>
        <w:pStyle w:val="Heading1"/>
        <w:jc w:val="center"/>
        <w:rPr>
          <w:rFonts w:ascii="Times New Roman" w:hAnsi="Times New Roman" w:cs="Times New Roman"/>
          <w:sz w:val="24"/>
          <w:szCs w:val="24"/>
        </w:rPr>
      </w:pPr>
      <w:r w:rsidRPr="00877B45">
        <w:rPr>
          <w:rFonts w:ascii="Times New Roman" w:hAnsi="Times New Roman" w:cs="Times New Roman"/>
          <w:sz w:val="24"/>
          <w:szCs w:val="24"/>
        </w:rPr>
        <w:t>II. Jogszabályi háttér és belső normák</w:t>
      </w:r>
    </w:p>
    <w:p w:rsidR="00C65EF3" w:rsidRPr="00877B45" w:rsidRDefault="00C65EF3" w:rsidP="00877B45">
      <w:pPr>
        <w:rPr>
          <w:sz w:val="24"/>
          <w:szCs w:val="24"/>
        </w:rPr>
      </w:pPr>
    </w:p>
    <w:p w:rsidR="00C65EF3" w:rsidRPr="00877B45" w:rsidRDefault="00C65EF3" w:rsidP="00877B45">
      <w:pPr>
        <w:rPr>
          <w:sz w:val="24"/>
          <w:szCs w:val="24"/>
        </w:rPr>
      </w:pPr>
      <w:r w:rsidRPr="00877B45">
        <w:rPr>
          <w:sz w:val="24"/>
          <w:szCs w:val="24"/>
        </w:rPr>
        <w:t>Jelen Szabályzatot az alábbi jogszabállyal és normákkal együtt kell értelmezni és alkalmazni:</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az információs önrendelkezési jogról és az információszabadságról</w:t>
      </w:r>
      <w:r w:rsidRPr="00877B45" w:rsidDel="00640E60">
        <w:rPr>
          <w:sz w:val="24"/>
          <w:szCs w:val="24"/>
        </w:rPr>
        <w:t xml:space="preserve"> </w:t>
      </w:r>
      <w:r w:rsidRPr="00877B45">
        <w:rPr>
          <w:sz w:val="24"/>
          <w:szCs w:val="24"/>
        </w:rPr>
        <w:t>szóló 2011. évi CXII. törvény</w:t>
      </w:r>
      <w:bookmarkStart w:id="4" w:name="pr2"/>
      <w:bookmarkEnd w:id="4"/>
      <w:r w:rsidRPr="00877B45">
        <w:rPr>
          <w:sz w:val="24"/>
          <w:szCs w:val="24"/>
        </w:rPr>
        <w:t xml:space="preserve"> </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 hivatásos katasztrófavédelmi szervek Adatvédelmi és Adatbiztonsági Szabályzatának kiadásáról szóló </w:t>
      </w:r>
      <w:r>
        <w:rPr>
          <w:sz w:val="24"/>
          <w:szCs w:val="24"/>
        </w:rPr>
        <w:t>1</w:t>
      </w:r>
      <w:r w:rsidRPr="00877B45">
        <w:rPr>
          <w:sz w:val="24"/>
          <w:szCs w:val="24"/>
        </w:rPr>
        <w:t>/201</w:t>
      </w:r>
      <w:r>
        <w:rPr>
          <w:sz w:val="24"/>
          <w:szCs w:val="24"/>
        </w:rPr>
        <w:t>6</w:t>
      </w:r>
      <w:r w:rsidRPr="00877B45">
        <w:rPr>
          <w:sz w:val="24"/>
          <w:szCs w:val="24"/>
        </w:rPr>
        <w:t xml:space="preserve"> számú BM OKF </w:t>
      </w:r>
      <w:r>
        <w:rPr>
          <w:sz w:val="24"/>
          <w:szCs w:val="24"/>
        </w:rPr>
        <w:t>utasítás (a továbbiakban utasítás)</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14/2012 </w:t>
      </w:r>
      <w:r>
        <w:rPr>
          <w:sz w:val="24"/>
          <w:szCs w:val="24"/>
        </w:rPr>
        <w:t>Somogy MKI</w:t>
      </w:r>
      <w:r w:rsidRPr="00877B45">
        <w:rPr>
          <w:sz w:val="24"/>
          <w:szCs w:val="24"/>
        </w:rPr>
        <w:t xml:space="preserve"> igazgatói utasítás A </w:t>
      </w:r>
      <w:r>
        <w:rPr>
          <w:sz w:val="24"/>
          <w:szCs w:val="24"/>
        </w:rPr>
        <w:t>Somogy</w:t>
      </w:r>
      <w:r w:rsidRPr="00877B45">
        <w:rPr>
          <w:sz w:val="24"/>
          <w:szCs w:val="24"/>
        </w:rPr>
        <w:t xml:space="preserve"> Megyei Katasztrófavédelmi Igazgatóság Biztonsági Szabályzatáról</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2</w:t>
      </w:r>
      <w:r>
        <w:rPr>
          <w:sz w:val="24"/>
          <w:szCs w:val="24"/>
        </w:rPr>
        <w:t>2</w:t>
      </w:r>
      <w:r w:rsidRPr="00877B45">
        <w:rPr>
          <w:sz w:val="24"/>
          <w:szCs w:val="24"/>
        </w:rPr>
        <w:t>/201</w:t>
      </w:r>
      <w:r>
        <w:rPr>
          <w:sz w:val="24"/>
          <w:szCs w:val="24"/>
        </w:rPr>
        <w:t>4</w:t>
      </w:r>
      <w:r w:rsidRPr="00877B45">
        <w:rPr>
          <w:sz w:val="24"/>
          <w:szCs w:val="24"/>
        </w:rPr>
        <w:t xml:space="preserve"> </w:t>
      </w:r>
      <w:r>
        <w:rPr>
          <w:sz w:val="24"/>
          <w:szCs w:val="24"/>
        </w:rPr>
        <w:t>Somogy MKI</w:t>
      </w:r>
      <w:r w:rsidRPr="00877B45">
        <w:rPr>
          <w:sz w:val="24"/>
          <w:szCs w:val="24"/>
        </w:rPr>
        <w:t xml:space="preserve"> igazgatói intézkedés A </w:t>
      </w:r>
      <w:r>
        <w:rPr>
          <w:sz w:val="24"/>
          <w:szCs w:val="24"/>
        </w:rPr>
        <w:t>Somogy</w:t>
      </w:r>
      <w:r w:rsidRPr="00877B45">
        <w:rPr>
          <w:sz w:val="24"/>
          <w:szCs w:val="24"/>
        </w:rPr>
        <w:t xml:space="preserve"> Megyei Katasztrófavédelmi Igazgatóság és helyi szervei elhelyezéséül szolgáló épületekbe történő be- és kilépés, a benntartózkodás és a biztonságos zárás rendjéről</w:t>
      </w:r>
    </w:p>
    <w:p w:rsidR="00C65EF3" w:rsidRPr="00877B45" w:rsidRDefault="00C65EF3" w:rsidP="00877B45">
      <w:pPr>
        <w:numPr>
          <w:ilvl w:val="0"/>
          <w:numId w:val="4"/>
        </w:numPr>
        <w:tabs>
          <w:tab w:val="clear" w:pos="2880"/>
          <w:tab w:val="left" w:pos="840"/>
        </w:tabs>
        <w:ind w:left="480"/>
        <w:jc w:val="both"/>
        <w:rPr>
          <w:sz w:val="24"/>
          <w:szCs w:val="24"/>
        </w:rPr>
      </w:pPr>
      <w:r>
        <w:rPr>
          <w:sz w:val="24"/>
          <w:szCs w:val="24"/>
        </w:rPr>
        <w:t>12</w:t>
      </w:r>
      <w:r w:rsidRPr="00877B45">
        <w:rPr>
          <w:sz w:val="24"/>
          <w:szCs w:val="24"/>
        </w:rPr>
        <w:t>/201</w:t>
      </w:r>
      <w:r>
        <w:rPr>
          <w:sz w:val="24"/>
          <w:szCs w:val="24"/>
        </w:rPr>
        <w:t>5</w:t>
      </w:r>
      <w:r w:rsidRPr="00877B45">
        <w:rPr>
          <w:sz w:val="24"/>
          <w:szCs w:val="24"/>
        </w:rPr>
        <w:t xml:space="preserve"> </w:t>
      </w:r>
      <w:r>
        <w:rPr>
          <w:sz w:val="24"/>
          <w:szCs w:val="24"/>
        </w:rPr>
        <w:t>Somogy MKI</w:t>
      </w:r>
      <w:r w:rsidRPr="00877B45">
        <w:rPr>
          <w:sz w:val="24"/>
          <w:szCs w:val="24"/>
        </w:rPr>
        <w:t xml:space="preserve"> igazgatói utasítás a </w:t>
      </w:r>
      <w:r>
        <w:rPr>
          <w:sz w:val="24"/>
          <w:szCs w:val="24"/>
        </w:rPr>
        <w:t>Somogy</w:t>
      </w:r>
      <w:r w:rsidRPr="00877B45">
        <w:rPr>
          <w:sz w:val="24"/>
          <w:szCs w:val="24"/>
        </w:rPr>
        <w:t xml:space="preserve"> Megyei Katasztrófavédelmi Igazgatóság informatikai üzemeltetési szabályzat kiadásáról</w:t>
      </w:r>
    </w:p>
    <w:p w:rsidR="00C65EF3" w:rsidRPr="00877B45" w:rsidRDefault="00C65EF3" w:rsidP="00877B45">
      <w:pPr>
        <w:tabs>
          <w:tab w:val="left" w:pos="0"/>
          <w:tab w:val="left" w:pos="357"/>
          <w:tab w:val="left" w:pos="1060"/>
          <w:tab w:val="right" w:pos="8953"/>
        </w:tabs>
        <w:spacing w:line="240" w:lineRule="atLeast"/>
        <w:jc w:val="both"/>
        <w:rPr>
          <w:sz w:val="24"/>
          <w:szCs w:val="24"/>
        </w:rPr>
      </w:pPr>
    </w:p>
    <w:p w:rsidR="00C65EF3" w:rsidRPr="00877B45" w:rsidRDefault="00C65EF3" w:rsidP="00877B45">
      <w:pPr>
        <w:tabs>
          <w:tab w:val="left" w:pos="0"/>
          <w:tab w:val="left" w:pos="357"/>
          <w:tab w:val="left" w:pos="1060"/>
          <w:tab w:val="right" w:pos="8953"/>
        </w:tabs>
        <w:spacing w:line="240" w:lineRule="atLeast"/>
        <w:jc w:val="center"/>
        <w:rPr>
          <w:b/>
          <w:sz w:val="24"/>
          <w:szCs w:val="24"/>
        </w:rPr>
      </w:pPr>
      <w:r w:rsidRPr="00877B45">
        <w:rPr>
          <w:b/>
          <w:sz w:val="24"/>
          <w:szCs w:val="24"/>
        </w:rPr>
        <w:t>III. Adatbiztonsági előírások</w:t>
      </w:r>
    </w:p>
    <w:p w:rsidR="00C65EF3" w:rsidRPr="00877B45" w:rsidRDefault="00C65EF3" w:rsidP="00877B45">
      <w:pPr>
        <w:tabs>
          <w:tab w:val="left" w:pos="0"/>
          <w:tab w:val="left" w:pos="357"/>
          <w:tab w:val="left" w:pos="1060"/>
          <w:tab w:val="right" w:pos="8953"/>
        </w:tabs>
        <w:spacing w:line="240" w:lineRule="atLeast"/>
        <w:jc w:val="both"/>
        <w:rPr>
          <w:sz w:val="24"/>
          <w:szCs w:val="24"/>
        </w:rPr>
      </w:pP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 </w:t>
      </w:r>
      <w:r>
        <w:rPr>
          <w:sz w:val="24"/>
          <w:szCs w:val="24"/>
        </w:rPr>
        <w:t>Somogy MKI</w:t>
      </w:r>
      <w:r w:rsidRPr="00877B45">
        <w:rPr>
          <w:sz w:val="24"/>
          <w:szCs w:val="24"/>
        </w:rPr>
        <w:t xml:space="preserve"> és helyi szervei által kezelt vagy mindezek hatáskörének gyakorlásához más adatkezelő által rendelkezésre bocsátott személyes adatok magáncélra történő felhasználása tilos. Az adatkezelésnek minden esetben meg kell felelnie a célhoz kötöttség alapelvének. </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 </w:t>
      </w:r>
      <w:r>
        <w:rPr>
          <w:sz w:val="24"/>
          <w:szCs w:val="24"/>
        </w:rPr>
        <w:t>Somogy MKI</w:t>
      </w:r>
      <w:r w:rsidRPr="00877B45">
        <w:rPr>
          <w:sz w:val="24"/>
          <w:szCs w:val="24"/>
        </w:rPr>
        <w:t xml:space="preserve"> minden tevékenysége során az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A munkavégzés során biztosítani kell, hogy illetéktelen ne ismerhessen meg olyan adatot, amelynek megismerésére nem jogosult. Az éppen nem szükséges iratokat szekrénybe vagy fiókba kell elhelyezni.</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Az adatkezelő amennyiben a jelen szabályzatban foglaltak olyan megsértését észleli, mely adatbiztonságot veszélyeztet, köteles azt a </w:t>
      </w:r>
      <w:r>
        <w:rPr>
          <w:sz w:val="24"/>
          <w:szCs w:val="24"/>
        </w:rPr>
        <w:t>Somogy MKI</w:t>
      </w:r>
      <w:r w:rsidRPr="00877B45">
        <w:rPr>
          <w:sz w:val="24"/>
          <w:szCs w:val="24"/>
        </w:rPr>
        <w:t xml:space="preserve"> vezetőjének jelenteni és az adatbiztonság helyreállításához szükséges intézkedéseket azonnal foganatosítani.</w:t>
      </w:r>
    </w:p>
    <w:p w:rsidR="00C65EF3" w:rsidRPr="00877B45" w:rsidRDefault="00C65EF3" w:rsidP="00877B45">
      <w:pPr>
        <w:jc w:val="both"/>
        <w:rPr>
          <w:sz w:val="24"/>
          <w:szCs w:val="24"/>
        </w:rPr>
      </w:pP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Közérdekű adat megismerése iránti kérelem érkezése esetén, arról az érkeztetőnek a belső adatvédelmi felelőst haladéktalanul tájékoztatni kell. A kérelem elutasítására kizárólag a belső adatvédelmi felelős szakmai hozzájárulása mellett kerülhet sor. </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Az elutasított kérelmekről a </w:t>
      </w:r>
      <w:r>
        <w:rPr>
          <w:sz w:val="24"/>
          <w:szCs w:val="24"/>
        </w:rPr>
        <w:t>Somogy MKI</w:t>
      </w:r>
      <w:r w:rsidRPr="00877B45">
        <w:rPr>
          <w:sz w:val="24"/>
          <w:szCs w:val="24"/>
        </w:rPr>
        <w:t xml:space="preserve"> belső adatvédelmi felelőse nyilvántartást vezet, melyet a BM OKF belső adatvédelmi felelőséhez (annak utasítása alapján) jelentésben megküld.</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 kirendeltségeken és a hivatásos tűzoltó-parancsnokságokon irattárat kell működtetni. A kirendeltség-vezető által kijelölt helyiséget „I R A T T Á R” felirattal és biztonsági zárral kell ellátni. </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Az irattárba a belépni és ott tartózkodni a jogosultakon kívül, kizárólag az ő kísértetükben és folyamatos jelenlétükben lehet. </w:t>
      </w:r>
    </w:p>
    <w:p w:rsidR="00C65EF3" w:rsidRPr="00877B45" w:rsidRDefault="00C65EF3" w:rsidP="00877B45">
      <w:pPr>
        <w:numPr>
          <w:ilvl w:val="0"/>
          <w:numId w:val="4"/>
        </w:numPr>
        <w:tabs>
          <w:tab w:val="clear" w:pos="2880"/>
          <w:tab w:val="left" w:pos="840"/>
        </w:tabs>
        <w:ind w:left="480"/>
        <w:jc w:val="both"/>
        <w:rPr>
          <w:sz w:val="24"/>
          <w:szCs w:val="24"/>
        </w:rPr>
      </w:pPr>
      <w:r w:rsidRPr="00877B45">
        <w:rPr>
          <w:sz w:val="24"/>
          <w:szCs w:val="24"/>
        </w:rPr>
        <w:t xml:space="preserve">A megyei személyzeti anyagok tárolása kizárólag a Kaposvár, Somssich P. u. 7. sz. alatti épület 217. számú irodájában történik.  </w:t>
      </w:r>
    </w:p>
    <w:p w:rsidR="00C65EF3" w:rsidRPr="00877B45" w:rsidRDefault="00C65EF3" w:rsidP="00877B45">
      <w:pPr>
        <w:pStyle w:val="Heading1"/>
        <w:numPr>
          <w:ilvl w:val="2"/>
          <w:numId w:val="4"/>
        </w:numPr>
        <w:tabs>
          <w:tab w:val="clear" w:pos="2700"/>
        </w:tabs>
        <w:ind w:left="120" w:hanging="3"/>
        <w:jc w:val="center"/>
        <w:rPr>
          <w:rFonts w:ascii="Times New Roman" w:hAnsi="Times New Roman" w:cs="Times New Roman"/>
          <w:sz w:val="24"/>
          <w:szCs w:val="24"/>
        </w:rPr>
      </w:pPr>
      <w:bookmarkStart w:id="5" w:name="_Toc311446555"/>
      <w:bookmarkStart w:id="6" w:name="_Toc312243669"/>
      <w:bookmarkStart w:id="7" w:name="_Toc353355947"/>
      <w:bookmarkStart w:id="8" w:name="_Toc358033857"/>
      <w:bookmarkStart w:id="9" w:name="_Toc358033997"/>
      <w:bookmarkStart w:id="10" w:name="_Toc358036564"/>
      <w:bookmarkStart w:id="11" w:name="_Toc358036911"/>
      <w:r w:rsidRPr="00877B45">
        <w:rPr>
          <w:rFonts w:ascii="Times New Roman" w:hAnsi="Times New Roman" w:cs="Times New Roman"/>
          <w:sz w:val="24"/>
          <w:szCs w:val="24"/>
        </w:rPr>
        <w:t xml:space="preserve">A </w:t>
      </w:r>
      <w:bookmarkEnd w:id="5"/>
      <w:bookmarkEnd w:id="6"/>
      <w:bookmarkEnd w:id="7"/>
      <w:bookmarkEnd w:id="8"/>
      <w:bookmarkEnd w:id="9"/>
      <w:bookmarkEnd w:id="10"/>
      <w:bookmarkEnd w:id="11"/>
      <w:r>
        <w:rPr>
          <w:rFonts w:ascii="Times New Roman" w:hAnsi="Times New Roman" w:cs="Times New Roman"/>
          <w:sz w:val="24"/>
          <w:szCs w:val="24"/>
        </w:rPr>
        <w:t>SOMOGY MKI</w:t>
      </w:r>
      <w:r w:rsidRPr="00877B45">
        <w:rPr>
          <w:rFonts w:ascii="Times New Roman" w:hAnsi="Times New Roman" w:cs="Times New Roman"/>
          <w:sz w:val="24"/>
          <w:szCs w:val="24"/>
        </w:rPr>
        <w:t xml:space="preserve"> adatkezelési szintjei</w:t>
      </w:r>
    </w:p>
    <w:p w:rsidR="00C65EF3" w:rsidRPr="00877B45" w:rsidRDefault="00C65EF3" w:rsidP="00877B45">
      <w:pPr>
        <w:ind w:left="360"/>
        <w:jc w:val="both"/>
        <w:rPr>
          <w:sz w:val="24"/>
          <w:szCs w:val="24"/>
        </w:rPr>
      </w:pPr>
    </w:p>
    <w:p w:rsidR="00C65EF3" w:rsidRPr="00877B45" w:rsidRDefault="00C65EF3" w:rsidP="00877B45">
      <w:pPr>
        <w:numPr>
          <w:ilvl w:val="0"/>
          <w:numId w:val="4"/>
        </w:numPr>
        <w:tabs>
          <w:tab w:val="clear" w:pos="2880"/>
          <w:tab w:val="num" w:pos="360"/>
        </w:tabs>
        <w:ind w:left="360" w:hanging="240"/>
        <w:jc w:val="both"/>
        <w:rPr>
          <w:sz w:val="24"/>
          <w:szCs w:val="24"/>
        </w:rPr>
      </w:pPr>
      <w:r w:rsidRPr="00877B45">
        <w:rPr>
          <w:sz w:val="24"/>
          <w:szCs w:val="24"/>
        </w:rPr>
        <w:t>Jelen intézkedésben foglaltak – és a</w:t>
      </w:r>
      <w:r>
        <w:rPr>
          <w:sz w:val="24"/>
          <w:szCs w:val="24"/>
        </w:rPr>
        <w:t xml:space="preserve">z utasításban </w:t>
      </w:r>
      <w:r w:rsidRPr="00877B45">
        <w:rPr>
          <w:sz w:val="24"/>
          <w:szCs w:val="24"/>
        </w:rPr>
        <w:t xml:space="preserve">található felhatalmazás – alapján a </w:t>
      </w:r>
      <w:r>
        <w:rPr>
          <w:sz w:val="24"/>
          <w:szCs w:val="24"/>
        </w:rPr>
        <w:t>SOMOGY MKI</w:t>
      </w:r>
      <w:r w:rsidRPr="00877B45">
        <w:rPr>
          <w:sz w:val="24"/>
          <w:szCs w:val="24"/>
        </w:rPr>
        <w:t xml:space="preserve"> területi adatkezelő szerv, a helyi adatkezelő szervei a </w:t>
      </w:r>
      <w:r>
        <w:rPr>
          <w:sz w:val="24"/>
          <w:szCs w:val="24"/>
        </w:rPr>
        <w:t>Somogy MKI</w:t>
      </w:r>
      <w:r w:rsidRPr="00877B45">
        <w:rPr>
          <w:sz w:val="24"/>
          <w:szCs w:val="24"/>
        </w:rPr>
        <w:t xml:space="preserve"> kirendeltségei.</w:t>
      </w:r>
    </w:p>
    <w:p w:rsidR="00C65EF3" w:rsidRPr="00877B45" w:rsidRDefault="00C65EF3" w:rsidP="00877B45">
      <w:pPr>
        <w:pStyle w:val="Heading1"/>
        <w:jc w:val="center"/>
        <w:rPr>
          <w:rFonts w:ascii="Times New Roman" w:hAnsi="Times New Roman" w:cs="Times New Roman"/>
          <w:sz w:val="24"/>
          <w:szCs w:val="24"/>
        </w:rPr>
      </w:pPr>
      <w:bookmarkStart w:id="12" w:name="_Toc311446556"/>
      <w:bookmarkStart w:id="13" w:name="_Toc312243670"/>
      <w:bookmarkStart w:id="14" w:name="_Toc353355948"/>
      <w:bookmarkStart w:id="15" w:name="_Toc358033858"/>
      <w:bookmarkStart w:id="16" w:name="_Toc358033998"/>
      <w:bookmarkStart w:id="17" w:name="_Toc358036565"/>
      <w:bookmarkStart w:id="18" w:name="_Toc358036912"/>
      <w:r w:rsidRPr="00877B45">
        <w:rPr>
          <w:rFonts w:ascii="Times New Roman" w:hAnsi="Times New Roman" w:cs="Times New Roman"/>
          <w:sz w:val="24"/>
          <w:szCs w:val="24"/>
        </w:rPr>
        <w:t xml:space="preserve">V. A </w:t>
      </w:r>
      <w:r>
        <w:rPr>
          <w:rFonts w:ascii="Times New Roman" w:hAnsi="Times New Roman" w:cs="Times New Roman"/>
          <w:sz w:val="24"/>
          <w:szCs w:val="24"/>
        </w:rPr>
        <w:t>SOMOGY MKI</w:t>
      </w:r>
      <w:r w:rsidRPr="00877B45">
        <w:rPr>
          <w:rFonts w:ascii="Times New Roman" w:hAnsi="Times New Roman" w:cs="Times New Roman"/>
          <w:sz w:val="24"/>
          <w:szCs w:val="24"/>
        </w:rPr>
        <w:t xml:space="preserve"> adatvédelemi intézményrendszere</w:t>
      </w:r>
      <w:bookmarkEnd w:id="12"/>
      <w:bookmarkEnd w:id="13"/>
      <w:bookmarkEnd w:id="14"/>
      <w:bookmarkEnd w:id="15"/>
      <w:bookmarkEnd w:id="16"/>
      <w:bookmarkEnd w:id="17"/>
      <w:bookmarkEnd w:id="18"/>
    </w:p>
    <w:p w:rsidR="00C65EF3" w:rsidRPr="00877B45" w:rsidRDefault="00C65EF3" w:rsidP="00877B45">
      <w:pPr>
        <w:ind w:left="120"/>
        <w:jc w:val="both"/>
        <w:rPr>
          <w:sz w:val="24"/>
          <w:szCs w:val="24"/>
        </w:rPr>
      </w:pPr>
    </w:p>
    <w:p w:rsidR="00C65EF3" w:rsidRPr="00877B45" w:rsidRDefault="00C65EF3" w:rsidP="00877B45">
      <w:pPr>
        <w:numPr>
          <w:ilvl w:val="0"/>
          <w:numId w:val="4"/>
        </w:numPr>
        <w:tabs>
          <w:tab w:val="clear" w:pos="2880"/>
          <w:tab w:val="num" w:pos="360"/>
        </w:tabs>
        <w:ind w:left="360" w:hanging="240"/>
        <w:jc w:val="both"/>
        <w:rPr>
          <w:sz w:val="24"/>
          <w:szCs w:val="24"/>
        </w:rPr>
      </w:pPr>
      <w:r w:rsidRPr="00877B45">
        <w:rPr>
          <w:sz w:val="24"/>
          <w:szCs w:val="24"/>
        </w:rPr>
        <w:t>Az adatvédelemre és információszabadságra vonatkozó előírások alkalmazása során adatkezelő szerv vezetőjének kell tekinteni az BM OKF főigazgatóját, a KOK és a GEK igazgatóját, a katasztrófavédelmi igazgatóságok igazgatóit, a katasztrófavédelmi kirendeltségek vezetőit.</w:t>
      </w:r>
    </w:p>
    <w:p w:rsidR="00C65EF3" w:rsidRPr="00877B45" w:rsidRDefault="00C65EF3" w:rsidP="00877B45">
      <w:pPr>
        <w:pStyle w:val="Heading1"/>
        <w:numPr>
          <w:ilvl w:val="3"/>
          <w:numId w:val="4"/>
        </w:numPr>
        <w:tabs>
          <w:tab w:val="clear" w:pos="3240"/>
        </w:tabs>
        <w:ind w:hanging="3120"/>
        <w:jc w:val="center"/>
        <w:rPr>
          <w:rFonts w:ascii="Times New Roman" w:hAnsi="Times New Roman" w:cs="Times New Roman"/>
          <w:sz w:val="24"/>
          <w:szCs w:val="24"/>
        </w:rPr>
      </w:pPr>
      <w:bookmarkStart w:id="19" w:name="_Toc311446557"/>
      <w:bookmarkStart w:id="20" w:name="_Toc312243671"/>
      <w:bookmarkStart w:id="21" w:name="_Toc353355949"/>
      <w:bookmarkStart w:id="22" w:name="_Toc358033859"/>
      <w:bookmarkStart w:id="23" w:name="_Toc358033999"/>
      <w:bookmarkStart w:id="24" w:name="_Toc358036566"/>
      <w:bookmarkStart w:id="25" w:name="_Toc358036913"/>
      <w:r w:rsidRPr="00877B45">
        <w:rPr>
          <w:rFonts w:ascii="Times New Roman" w:hAnsi="Times New Roman" w:cs="Times New Roman"/>
          <w:sz w:val="24"/>
          <w:szCs w:val="24"/>
        </w:rPr>
        <w:t>Az adatkezelő szerv vezetője felelősségi rendszere:</w:t>
      </w:r>
      <w:bookmarkEnd w:id="19"/>
      <w:bookmarkEnd w:id="20"/>
      <w:bookmarkEnd w:id="21"/>
      <w:bookmarkEnd w:id="22"/>
      <w:bookmarkEnd w:id="23"/>
      <w:bookmarkEnd w:id="24"/>
      <w:bookmarkEnd w:id="25"/>
    </w:p>
    <w:p w:rsidR="00C65EF3" w:rsidRPr="00877B45" w:rsidRDefault="00C65EF3" w:rsidP="00877B45">
      <w:pPr>
        <w:jc w:val="both"/>
        <w:rPr>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Az adatkezelő szerv vezetője felelős: </w:t>
      </w:r>
    </w:p>
    <w:p w:rsidR="00C65EF3" w:rsidRPr="00877B45" w:rsidRDefault="00C65EF3" w:rsidP="00877B45">
      <w:pPr>
        <w:numPr>
          <w:ilvl w:val="0"/>
          <w:numId w:val="6"/>
        </w:numPr>
        <w:jc w:val="both"/>
        <w:rPr>
          <w:sz w:val="24"/>
          <w:szCs w:val="24"/>
        </w:rPr>
      </w:pPr>
      <w:r w:rsidRPr="00877B45">
        <w:rPr>
          <w:sz w:val="24"/>
          <w:szCs w:val="24"/>
        </w:rPr>
        <w:t xml:space="preserve">az irányítása alá tartozó szerv adatvédelemi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 </w:t>
      </w:r>
    </w:p>
    <w:p w:rsidR="00C65EF3" w:rsidRPr="00877B45" w:rsidRDefault="00C65EF3" w:rsidP="00877B45">
      <w:pPr>
        <w:numPr>
          <w:ilvl w:val="0"/>
          <w:numId w:val="6"/>
        </w:numPr>
        <w:jc w:val="both"/>
        <w:rPr>
          <w:sz w:val="24"/>
          <w:szCs w:val="24"/>
        </w:rPr>
      </w:pPr>
      <w:r w:rsidRPr="00877B45">
        <w:rPr>
          <w:sz w:val="24"/>
          <w:szCs w:val="24"/>
        </w:rPr>
        <w:t xml:space="preserve">az alárendelt személyi állomány adatvédelmi oktatásáért és továbbképzéséért; </w:t>
      </w:r>
    </w:p>
    <w:p w:rsidR="00C65EF3" w:rsidRPr="00877B45" w:rsidRDefault="00C65EF3" w:rsidP="00877B45">
      <w:pPr>
        <w:numPr>
          <w:ilvl w:val="0"/>
          <w:numId w:val="6"/>
        </w:numPr>
        <w:jc w:val="both"/>
        <w:rPr>
          <w:sz w:val="24"/>
          <w:szCs w:val="24"/>
        </w:rPr>
      </w:pPr>
      <w:r w:rsidRPr="00877B45">
        <w:rPr>
          <w:sz w:val="24"/>
          <w:szCs w:val="24"/>
        </w:rPr>
        <w:t xml:space="preserve">az irányítása alá tartozó szerv tevékenységének rendszeres adatvédelmi ellenőrzéséért, az ellenőrzés során esetlegesen feltárt hiányosságok vagy jogszabálysértő körülmények megszüntetéséért, a személyi felelősség megállapításához szükséges eljárás kezdeményezéséért, illetve lefolytatásáért, az általa vezetett szerv közzétételi listáinak naprakészségéért; </w:t>
      </w:r>
    </w:p>
    <w:p w:rsidR="00C65EF3" w:rsidRPr="00877B45" w:rsidRDefault="00C65EF3" w:rsidP="00877B45">
      <w:pPr>
        <w:numPr>
          <w:ilvl w:val="0"/>
          <w:numId w:val="6"/>
        </w:numPr>
        <w:jc w:val="both"/>
        <w:rPr>
          <w:sz w:val="24"/>
          <w:szCs w:val="24"/>
        </w:rPr>
      </w:pPr>
      <w:r w:rsidRPr="00877B45">
        <w:rPr>
          <w:sz w:val="24"/>
          <w:szCs w:val="24"/>
        </w:rPr>
        <w:t xml:space="preserve">az érintett, törvényben meghatározott jogainak gyakorolásához szükséges feltételek biztosításáért. </w:t>
      </w:r>
    </w:p>
    <w:p w:rsidR="00C65EF3" w:rsidRPr="00877B45" w:rsidRDefault="00C65EF3" w:rsidP="00877B45">
      <w:pPr>
        <w:widowControl w:val="0"/>
        <w:tabs>
          <w:tab w:val="left" w:pos="360"/>
        </w:tabs>
        <w:adjustRightInd w:val="0"/>
        <w:jc w:val="both"/>
        <w:textAlignment w:val="baseline"/>
        <w:rPr>
          <w:sz w:val="24"/>
          <w:szCs w:val="24"/>
          <w:u w:val="single"/>
        </w:rPr>
      </w:pPr>
    </w:p>
    <w:p w:rsidR="00C65EF3" w:rsidRDefault="00C65EF3" w:rsidP="00877B45">
      <w:pPr>
        <w:numPr>
          <w:ilvl w:val="0"/>
          <w:numId w:val="4"/>
        </w:numPr>
        <w:tabs>
          <w:tab w:val="clear" w:pos="2880"/>
        </w:tabs>
        <w:ind w:left="360" w:hanging="240"/>
        <w:jc w:val="both"/>
        <w:rPr>
          <w:sz w:val="24"/>
          <w:szCs w:val="24"/>
        </w:rPr>
      </w:pPr>
      <w:r w:rsidRPr="00877B45">
        <w:rPr>
          <w:sz w:val="24"/>
          <w:szCs w:val="24"/>
        </w:rPr>
        <w:t>Az adatkezelő szervek vezetőinek felelőssége nem zárja ki az egyes szervezeti elemek, valamint az egyes állománytagok felelősségét.</w:t>
      </w:r>
    </w:p>
    <w:p w:rsidR="00C65EF3" w:rsidRPr="00AE1B7C" w:rsidRDefault="00C65EF3" w:rsidP="00877B45">
      <w:pPr>
        <w:numPr>
          <w:ilvl w:val="0"/>
          <w:numId w:val="4"/>
        </w:numPr>
        <w:tabs>
          <w:tab w:val="clear" w:pos="2880"/>
        </w:tabs>
        <w:ind w:left="360" w:hanging="240"/>
        <w:jc w:val="both"/>
        <w:rPr>
          <w:sz w:val="24"/>
          <w:szCs w:val="24"/>
        </w:rPr>
      </w:pPr>
      <w:r w:rsidRPr="00AE1B7C">
        <w:rPr>
          <w:rFonts w:ascii="Times" w:hAnsi="Times" w:cs="Times"/>
          <w:color w:val="000000"/>
          <w:sz w:val="24"/>
          <w:szCs w:val="24"/>
        </w:rPr>
        <w:t>Amennyiben a személyes adatokhoz való jog megsértése miatt az igazgatóságnak sérelemdíj, kártérítés fizetési kötelezettsége keletkezik, a személyes adatokhoz fűződő jogsértést ténylegesen elkövető személy kilétének felderítésére mindent meg kell tenni, és amennyiben ez sikerrel jár, úgy vele szemben kártérítési eljárást kell kezdeményezni.</w:t>
      </w:r>
    </w:p>
    <w:p w:rsidR="00C65EF3" w:rsidRPr="00877B45" w:rsidRDefault="00C65EF3" w:rsidP="00877B45">
      <w:pPr>
        <w:pStyle w:val="Heading1"/>
        <w:numPr>
          <w:ilvl w:val="1"/>
          <w:numId w:val="6"/>
        </w:numPr>
        <w:jc w:val="center"/>
        <w:rPr>
          <w:rFonts w:ascii="Times New Roman" w:hAnsi="Times New Roman" w:cs="Times New Roman"/>
          <w:sz w:val="24"/>
          <w:szCs w:val="24"/>
        </w:rPr>
      </w:pPr>
      <w:bookmarkStart w:id="26" w:name="_Toc311446558"/>
      <w:bookmarkStart w:id="27" w:name="_Toc312243672"/>
      <w:bookmarkStart w:id="28" w:name="_Toc353355950"/>
      <w:bookmarkStart w:id="29" w:name="_Toc358033860"/>
      <w:bookmarkStart w:id="30" w:name="_Toc358034000"/>
      <w:bookmarkStart w:id="31" w:name="_Toc358036567"/>
      <w:bookmarkStart w:id="32" w:name="_Toc358036914"/>
      <w:r w:rsidRPr="00877B45">
        <w:rPr>
          <w:rFonts w:ascii="Times New Roman" w:hAnsi="Times New Roman" w:cs="Times New Roman"/>
          <w:sz w:val="24"/>
          <w:szCs w:val="24"/>
        </w:rPr>
        <w:t>Adatkezelő szerv vezetőjének feladat- és hatásköre</w:t>
      </w:r>
      <w:bookmarkEnd w:id="26"/>
      <w:bookmarkEnd w:id="27"/>
      <w:bookmarkEnd w:id="28"/>
      <w:bookmarkEnd w:id="29"/>
      <w:bookmarkEnd w:id="30"/>
      <w:bookmarkEnd w:id="31"/>
      <w:bookmarkEnd w:id="32"/>
    </w:p>
    <w:p w:rsidR="00C65EF3" w:rsidRPr="00877B45" w:rsidRDefault="00C65EF3" w:rsidP="00877B45">
      <w:pPr>
        <w:tabs>
          <w:tab w:val="left" w:pos="360"/>
        </w:tabs>
        <w:jc w:val="both"/>
        <w:rPr>
          <w:b/>
          <w:color w:val="008000"/>
          <w:sz w:val="24"/>
          <w:szCs w:val="24"/>
        </w:rPr>
      </w:pPr>
    </w:p>
    <w:p w:rsidR="00C65EF3" w:rsidRPr="00877B45" w:rsidRDefault="00C65EF3" w:rsidP="00877B45">
      <w:pPr>
        <w:numPr>
          <w:ilvl w:val="0"/>
          <w:numId w:val="4"/>
        </w:numPr>
        <w:tabs>
          <w:tab w:val="clear" w:pos="2880"/>
        </w:tabs>
        <w:ind w:left="360" w:hanging="240"/>
        <w:jc w:val="both"/>
        <w:rPr>
          <w:color w:val="008000"/>
          <w:sz w:val="24"/>
          <w:szCs w:val="24"/>
        </w:rPr>
      </w:pPr>
      <w:r w:rsidRPr="00877B45">
        <w:rPr>
          <w:sz w:val="24"/>
          <w:szCs w:val="24"/>
        </w:rPr>
        <w:t xml:space="preserve"> Adatkezelő szerv vezetőjének feladat- és hatásköre: </w:t>
      </w:r>
    </w:p>
    <w:p w:rsidR="00C65EF3" w:rsidRPr="00877B45" w:rsidRDefault="00C65EF3" w:rsidP="00877B45">
      <w:pPr>
        <w:numPr>
          <w:ilvl w:val="0"/>
          <w:numId w:val="7"/>
        </w:numPr>
        <w:jc w:val="both"/>
        <w:rPr>
          <w:sz w:val="24"/>
          <w:szCs w:val="24"/>
        </w:rPr>
      </w:pPr>
      <w:r w:rsidRPr="00877B45">
        <w:rPr>
          <w:sz w:val="24"/>
          <w:szCs w:val="24"/>
        </w:rPr>
        <w:t>a jogszabály által a feladat- és hatáskörbe utalt adatkezelési rendszerek egészének (nyilvántartások, adattárak, munkafolyamatok, információáramlások és feldolgozások, jogosultságok) kialakítása és irányítása, rendeltetésszerű működtetése, melynek keretében teljes felelősséget visel a személyes adatok kezelésére vonatkozó törvények és az ezen alapuló rendelkezések érvényre juttatásáért.</w:t>
      </w:r>
    </w:p>
    <w:p w:rsidR="00C65EF3" w:rsidRPr="00877B45" w:rsidRDefault="00C65EF3" w:rsidP="00877B45">
      <w:pPr>
        <w:numPr>
          <w:ilvl w:val="0"/>
          <w:numId w:val="7"/>
        </w:numPr>
        <w:jc w:val="both"/>
        <w:rPr>
          <w:sz w:val="24"/>
          <w:szCs w:val="24"/>
        </w:rPr>
      </w:pPr>
      <w:r w:rsidRPr="00877B45">
        <w:rPr>
          <w:sz w:val="24"/>
          <w:szCs w:val="24"/>
        </w:rPr>
        <w:t>gondoskodik a személyes adatok körében a jogosulatlan hozzáférés, közlés, megváltoztatás, vagy törlés megelőzéséről, a technikai védelemről, továbbá, hogy a személyes adatok védelmének biztosítása érdekében az érintett az adatkezelő által kezelt adataihoz – ha törvény kivételt nem tesz – hozzáférhessen, illetve gyakorolhassa a helyesbítéshez, vagy törléshez való jogát.</w:t>
      </w:r>
    </w:p>
    <w:p w:rsidR="00C65EF3" w:rsidRPr="00877B45" w:rsidRDefault="00C65EF3" w:rsidP="00877B45">
      <w:pPr>
        <w:numPr>
          <w:ilvl w:val="0"/>
          <w:numId w:val="7"/>
        </w:numPr>
        <w:jc w:val="both"/>
        <w:rPr>
          <w:sz w:val="24"/>
          <w:szCs w:val="24"/>
        </w:rPr>
      </w:pPr>
      <w:r w:rsidRPr="00877B45">
        <w:rPr>
          <w:sz w:val="24"/>
          <w:szCs w:val="24"/>
        </w:rPr>
        <w:t>személyes felelősséggel tartozik az általa vezetett szerv, illetve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rsidR="00C65EF3" w:rsidRPr="00877B45" w:rsidRDefault="00C65EF3" w:rsidP="00877B45">
      <w:pPr>
        <w:numPr>
          <w:ilvl w:val="0"/>
          <w:numId w:val="7"/>
        </w:numPr>
        <w:jc w:val="both"/>
        <w:rPr>
          <w:sz w:val="24"/>
          <w:szCs w:val="24"/>
        </w:rPr>
      </w:pPr>
      <w:r w:rsidRPr="00877B45">
        <w:rPr>
          <w:sz w:val="24"/>
          <w:szCs w:val="24"/>
        </w:rPr>
        <w:t>Az adatkezelő szerv vezetőjének feladatai:</w:t>
      </w:r>
    </w:p>
    <w:p w:rsidR="00C65EF3" w:rsidRPr="00877B45" w:rsidRDefault="00C65EF3" w:rsidP="00877B45">
      <w:pPr>
        <w:widowControl w:val="0"/>
        <w:numPr>
          <w:ilvl w:val="0"/>
          <w:numId w:val="5"/>
        </w:numPr>
        <w:tabs>
          <w:tab w:val="clear" w:pos="1416"/>
          <w:tab w:val="left" w:pos="0"/>
        </w:tabs>
        <w:adjustRightInd w:val="0"/>
        <w:ind w:left="2160" w:hanging="720"/>
        <w:jc w:val="both"/>
        <w:textAlignment w:val="baseline"/>
        <w:rPr>
          <w:sz w:val="24"/>
          <w:szCs w:val="24"/>
        </w:rPr>
      </w:pPr>
      <w:r w:rsidRPr="00877B45">
        <w:rPr>
          <w:sz w:val="24"/>
          <w:szCs w:val="24"/>
        </w:rPr>
        <w:t>a védelmi és biztonsági szabályok gyakorlati érvényesülésének ellenőrzése, intézkedés a hiányosságok felszámolására;</w:t>
      </w:r>
    </w:p>
    <w:p w:rsidR="00C65EF3" w:rsidRPr="00877B45" w:rsidRDefault="00C65EF3" w:rsidP="00877B45">
      <w:pPr>
        <w:widowControl w:val="0"/>
        <w:numPr>
          <w:ilvl w:val="0"/>
          <w:numId w:val="5"/>
        </w:numPr>
        <w:tabs>
          <w:tab w:val="left" w:pos="0"/>
        </w:tabs>
        <w:adjustRightInd w:val="0"/>
        <w:ind w:left="2160" w:hanging="720"/>
        <w:jc w:val="both"/>
        <w:textAlignment w:val="baseline"/>
        <w:rPr>
          <w:sz w:val="24"/>
          <w:szCs w:val="24"/>
        </w:rPr>
      </w:pPr>
      <w:r w:rsidRPr="00877B45">
        <w:rPr>
          <w:sz w:val="24"/>
          <w:szCs w:val="24"/>
        </w:rPr>
        <w:t>az adatkezelések szervezeti és működési feltételeinek kialakítása, gondoskodás a működési követelmények és az adatbiztonsági követelmények érvényre juttatásáról;</w:t>
      </w:r>
    </w:p>
    <w:p w:rsidR="00C65EF3" w:rsidRPr="00877B45" w:rsidRDefault="00C65EF3" w:rsidP="00877B45">
      <w:pPr>
        <w:widowControl w:val="0"/>
        <w:numPr>
          <w:ilvl w:val="0"/>
          <w:numId w:val="5"/>
        </w:numPr>
        <w:tabs>
          <w:tab w:val="left" w:pos="0"/>
        </w:tabs>
        <w:adjustRightInd w:val="0"/>
        <w:ind w:firstLine="24"/>
        <w:jc w:val="both"/>
        <w:textAlignment w:val="baseline"/>
        <w:rPr>
          <w:sz w:val="24"/>
          <w:szCs w:val="24"/>
        </w:rPr>
      </w:pPr>
      <w:r w:rsidRPr="00877B45">
        <w:rPr>
          <w:sz w:val="24"/>
          <w:szCs w:val="24"/>
        </w:rPr>
        <w:t>az adatszolgáltatásokról vezetett nyilvántartás ellenőrzése.</w:t>
      </w:r>
      <w:r w:rsidRPr="00877B45">
        <w:rPr>
          <w:sz w:val="24"/>
          <w:szCs w:val="24"/>
        </w:rPr>
        <w:tab/>
      </w:r>
    </w:p>
    <w:p w:rsidR="00C65EF3" w:rsidRPr="00877B45" w:rsidRDefault="00C65EF3" w:rsidP="00877B45">
      <w:pPr>
        <w:pStyle w:val="Heading1"/>
        <w:numPr>
          <w:ilvl w:val="1"/>
          <w:numId w:val="6"/>
        </w:numPr>
        <w:jc w:val="center"/>
        <w:rPr>
          <w:rFonts w:ascii="Times New Roman" w:hAnsi="Times New Roman" w:cs="Times New Roman"/>
          <w:sz w:val="24"/>
          <w:szCs w:val="24"/>
        </w:rPr>
      </w:pPr>
      <w:bookmarkStart w:id="33" w:name="_Toc311446560"/>
      <w:bookmarkStart w:id="34" w:name="_Toc312243674"/>
      <w:bookmarkStart w:id="35" w:name="_Toc353355952"/>
      <w:bookmarkStart w:id="36" w:name="_Toc358033862"/>
      <w:bookmarkStart w:id="37" w:name="_Toc358034002"/>
      <w:bookmarkStart w:id="38" w:name="_Toc358036569"/>
      <w:bookmarkStart w:id="39" w:name="_Toc358036916"/>
      <w:r w:rsidRPr="00877B45">
        <w:rPr>
          <w:rFonts w:ascii="Times New Roman" w:hAnsi="Times New Roman" w:cs="Times New Roman"/>
          <w:sz w:val="24"/>
          <w:szCs w:val="24"/>
        </w:rPr>
        <w:t xml:space="preserve">A </w:t>
      </w:r>
      <w:r>
        <w:rPr>
          <w:rFonts w:ascii="Times New Roman" w:hAnsi="Times New Roman" w:cs="Times New Roman"/>
          <w:sz w:val="24"/>
          <w:szCs w:val="24"/>
        </w:rPr>
        <w:t>SOMOGY MKI</w:t>
      </w:r>
      <w:r w:rsidRPr="00877B45">
        <w:rPr>
          <w:rFonts w:ascii="Times New Roman" w:hAnsi="Times New Roman" w:cs="Times New Roman"/>
          <w:sz w:val="24"/>
          <w:szCs w:val="24"/>
        </w:rPr>
        <w:t xml:space="preserve"> belső adatvédelmi felelőse</w:t>
      </w:r>
      <w:bookmarkEnd w:id="33"/>
      <w:bookmarkEnd w:id="34"/>
      <w:bookmarkEnd w:id="35"/>
      <w:bookmarkEnd w:id="36"/>
      <w:bookmarkEnd w:id="37"/>
      <w:bookmarkEnd w:id="38"/>
      <w:bookmarkEnd w:id="39"/>
    </w:p>
    <w:p w:rsidR="00C65EF3" w:rsidRPr="00877B45" w:rsidRDefault="00C65EF3" w:rsidP="00877B45">
      <w:pPr>
        <w:tabs>
          <w:tab w:val="num" w:pos="600"/>
        </w:tabs>
        <w:ind w:left="600" w:hanging="600"/>
        <w:jc w:val="both"/>
        <w:rPr>
          <w:color w:val="008000"/>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 </w:t>
      </w:r>
      <w:r>
        <w:rPr>
          <w:sz w:val="24"/>
          <w:szCs w:val="24"/>
        </w:rPr>
        <w:t>Somogy MKI</w:t>
      </w:r>
      <w:r w:rsidRPr="00877B45">
        <w:rPr>
          <w:sz w:val="24"/>
          <w:szCs w:val="24"/>
        </w:rPr>
        <w:t xml:space="preserve"> vezetője köteles az irányítása alá tartozó személyi állományból az adatvédelmi tevékenység irányítása, felügyelete és ellenőrzése érdekében – jogi, közigazgatási, informatikai, vagy ezeknek megfelelő felsőfokú végzettséggel rendelkező – területi belső adatvédelmi felelőst kijelölni, aki egyéb feladatokkal csak az adatvédelmi feladatok ellátásának veszélye nélkül bízható meg.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Az adatvédelmi felelős eljár a részére átruházott – és munkaköri leírásában rögzített – adatvédelemmel összefüggő feladatkörökben, az adatkezelő szerv vezetője ugyanakkor továbbra is felelős az adatkezelés jogszerűsége érdekében hatáskörébe tartozó intézkedések megtételéért. A területi belső adatvédelmi felelős adatvédelmi feladatainak gyakorlása során az őt kinevező vezető közvetlen alárendeltségébe tartozik. </w:t>
      </w:r>
    </w:p>
    <w:p w:rsidR="00C65EF3" w:rsidRPr="00877B45" w:rsidRDefault="00C65EF3" w:rsidP="00877B45">
      <w:pPr>
        <w:tabs>
          <w:tab w:val="left" w:pos="1060"/>
        </w:tabs>
        <w:jc w:val="center"/>
        <w:rPr>
          <w:sz w:val="24"/>
          <w:szCs w:val="24"/>
        </w:rPr>
      </w:pPr>
    </w:p>
    <w:p w:rsidR="00C65EF3" w:rsidRPr="00877B45" w:rsidRDefault="00C65EF3" w:rsidP="00877B45">
      <w:pPr>
        <w:tabs>
          <w:tab w:val="left" w:pos="1060"/>
        </w:tabs>
        <w:ind w:left="120"/>
        <w:jc w:val="center"/>
        <w:rPr>
          <w:b/>
          <w:sz w:val="24"/>
          <w:szCs w:val="24"/>
        </w:rPr>
      </w:pPr>
      <w:r w:rsidRPr="00877B45">
        <w:rPr>
          <w:b/>
          <w:sz w:val="24"/>
          <w:szCs w:val="24"/>
        </w:rPr>
        <w:t>IX. A területi adatvédelmi felelős egyéb, a</w:t>
      </w:r>
      <w:r>
        <w:rPr>
          <w:b/>
          <w:sz w:val="24"/>
          <w:szCs w:val="24"/>
        </w:rPr>
        <w:t xml:space="preserve">z utasításban </w:t>
      </w:r>
      <w:r w:rsidRPr="00877B45">
        <w:rPr>
          <w:b/>
          <w:sz w:val="24"/>
          <w:szCs w:val="24"/>
        </w:rPr>
        <w:t>meghatározottakon túli feladatai</w:t>
      </w:r>
    </w:p>
    <w:p w:rsidR="00C65EF3" w:rsidRPr="00877B45" w:rsidRDefault="00C65EF3" w:rsidP="00877B45">
      <w:pPr>
        <w:tabs>
          <w:tab w:val="left" w:pos="1060"/>
        </w:tabs>
        <w:jc w:val="both"/>
        <w:rPr>
          <w:sz w:val="24"/>
          <w:szCs w:val="24"/>
        </w:rPr>
      </w:pPr>
    </w:p>
    <w:p w:rsidR="00C65EF3" w:rsidRPr="00877B45" w:rsidRDefault="00C65EF3" w:rsidP="00877B45">
      <w:pPr>
        <w:numPr>
          <w:ilvl w:val="0"/>
          <w:numId w:val="4"/>
        </w:numPr>
        <w:tabs>
          <w:tab w:val="clear" w:pos="2880"/>
          <w:tab w:val="left" w:pos="1060"/>
        </w:tabs>
        <w:ind w:left="360" w:hanging="240"/>
        <w:jc w:val="both"/>
        <w:rPr>
          <w:sz w:val="24"/>
          <w:szCs w:val="24"/>
        </w:rPr>
      </w:pPr>
      <w:r w:rsidRPr="00877B45">
        <w:rPr>
          <w:sz w:val="24"/>
          <w:szCs w:val="24"/>
        </w:rPr>
        <w:t>a megyei igazgató megbízásából ellenőrzi az adatkezelő szervnél, illetve az alárendelt adatkezelő szerveknél az adatvédelmi követelmények megtartását, az előírások megszegésének észlelése esetén felhívja a jogszerű állapot haladéktalan helyreállítására és a hiányosságokat a szolgálati út betartásával – amennyiben emiatt a szolgálati érdek sérelmet szenvedne, közvetlenül – jelzi a szerv vezetőjének, és indokolt esetben a szerv vezetőjénél kezdeményezi a felelősség megállapításához szükséges eljárás lefolytatását;</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felügyeli a helyi szervek adatvédelmi tevékenységét;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az adatvédelmi tevékenységgel kapcsolatos – általa vezetett – nyilvántartásokat folyamatosan aktualizálja;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az adatvédelmi tevékenységgel kapcsolatos – nem általa vezetett – nyilvántartások naprakészségnek megfelelő állapotát folyamatosan figyeli és szükség esetén felhívja a nyilvántartás vezetőjének figyelmét aktualizálás szükségességére;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gondoskodik az állomány gyakorlati adatvédelmi ismereteinek folyamatos megfelelő szinten tartásáról;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 </w:t>
      </w:r>
      <w:r>
        <w:rPr>
          <w:sz w:val="24"/>
          <w:szCs w:val="24"/>
        </w:rPr>
        <w:t>Somogy MKI</w:t>
      </w:r>
      <w:r w:rsidRPr="00877B45">
        <w:rPr>
          <w:sz w:val="24"/>
          <w:szCs w:val="24"/>
        </w:rPr>
        <w:t xml:space="preserve"> szervezeti egységei által feltett adatvédelmet érintő kérdéseire válaszol, eljárást véleményez;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felhívja arra a figyelmet, hogy meghatározott ügytípusok esetében szükséges a véleményének kérése;</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listát készít azon esetekről, melyek során az adott szervezeti egységnek indokolt a probléma belső adatvédelmi felelősnek történő jelzése;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gondoskodik a BM OKF belső adatvédelmi felelőse által a területi szerv részére meghatározott adatvédelmi feladatok végrehajtásáról, a végrehajtást ellenőrzi, szükség esetén a szerv vezetőjének javaslatokat fogalmaz meg a feladat végrehajtása tekintetében, illetve probléma felmerülése esetén azt jelzi a BM OKF belső adatvédelmi felelősének;</w:t>
      </w:r>
    </w:p>
    <w:p w:rsidR="00C65EF3" w:rsidRDefault="00C65EF3" w:rsidP="00877B45">
      <w:pPr>
        <w:numPr>
          <w:ilvl w:val="0"/>
          <w:numId w:val="4"/>
        </w:numPr>
        <w:tabs>
          <w:tab w:val="clear" w:pos="2880"/>
        </w:tabs>
        <w:ind w:left="360" w:hanging="240"/>
        <w:jc w:val="both"/>
        <w:rPr>
          <w:sz w:val="24"/>
          <w:szCs w:val="24"/>
        </w:rPr>
      </w:pPr>
      <w:r w:rsidRPr="00877B45">
        <w:rPr>
          <w:sz w:val="24"/>
          <w:szCs w:val="24"/>
        </w:rPr>
        <w:t xml:space="preserve">ellátja mindazon feladatokat, melyeket </w:t>
      </w:r>
      <w:r>
        <w:rPr>
          <w:sz w:val="24"/>
          <w:szCs w:val="24"/>
        </w:rPr>
        <w:t xml:space="preserve">jogszabály, </w:t>
      </w:r>
      <w:r w:rsidRPr="00877B45">
        <w:rPr>
          <w:sz w:val="24"/>
          <w:szCs w:val="24"/>
        </w:rPr>
        <w:t>a</w:t>
      </w:r>
      <w:r>
        <w:rPr>
          <w:sz w:val="24"/>
          <w:szCs w:val="24"/>
        </w:rPr>
        <w:t>z utasítás</w:t>
      </w:r>
      <w:r w:rsidRPr="00877B45">
        <w:rPr>
          <w:sz w:val="24"/>
          <w:szCs w:val="24"/>
        </w:rPr>
        <w:t xml:space="preserve">, vagy </w:t>
      </w:r>
      <w:r>
        <w:rPr>
          <w:sz w:val="24"/>
          <w:szCs w:val="24"/>
        </w:rPr>
        <w:t>területi</w:t>
      </w:r>
      <w:r w:rsidRPr="00877B45">
        <w:rPr>
          <w:sz w:val="24"/>
          <w:szCs w:val="24"/>
        </w:rPr>
        <w:t xml:space="preserve"> szabályozó adatvédelmi tekintetben meghatároz, előír;</w:t>
      </w:r>
    </w:p>
    <w:p w:rsidR="00C65EF3" w:rsidRPr="00877B45" w:rsidRDefault="00C65EF3" w:rsidP="00877B45">
      <w:pPr>
        <w:ind w:left="120"/>
        <w:jc w:val="both"/>
        <w:rPr>
          <w:sz w:val="24"/>
          <w:szCs w:val="24"/>
        </w:rPr>
      </w:pPr>
    </w:p>
    <w:p w:rsidR="00C65EF3" w:rsidRPr="00877B45" w:rsidRDefault="00C65EF3" w:rsidP="00877B45">
      <w:pPr>
        <w:numPr>
          <w:ilvl w:val="0"/>
          <w:numId w:val="10"/>
        </w:numPr>
        <w:jc w:val="center"/>
        <w:rPr>
          <w:b/>
          <w:sz w:val="24"/>
          <w:szCs w:val="24"/>
        </w:rPr>
      </w:pPr>
      <w:bookmarkStart w:id="40" w:name="_Toc311446573"/>
      <w:bookmarkStart w:id="41" w:name="_Toc312243687"/>
      <w:bookmarkStart w:id="42" w:name="_Toc353355954"/>
      <w:bookmarkStart w:id="43" w:name="_Toc358033866"/>
      <w:bookmarkStart w:id="44" w:name="_Toc358034006"/>
      <w:bookmarkStart w:id="45" w:name="_Toc358036573"/>
      <w:bookmarkStart w:id="46" w:name="_Toc358036920"/>
      <w:r w:rsidRPr="00877B45">
        <w:rPr>
          <w:b/>
          <w:sz w:val="24"/>
          <w:szCs w:val="24"/>
        </w:rPr>
        <w:t xml:space="preserve">A </w:t>
      </w:r>
      <w:r>
        <w:rPr>
          <w:b/>
          <w:sz w:val="24"/>
          <w:szCs w:val="24"/>
        </w:rPr>
        <w:t>SOMOGY MKI</w:t>
      </w:r>
      <w:r w:rsidRPr="00877B45">
        <w:rPr>
          <w:b/>
          <w:sz w:val="24"/>
          <w:szCs w:val="24"/>
        </w:rPr>
        <w:t xml:space="preserve"> személyi állományába tartozó személyek adatainak kezelése</w:t>
      </w:r>
      <w:bookmarkEnd w:id="40"/>
      <w:bookmarkEnd w:id="41"/>
      <w:r w:rsidRPr="00877B45">
        <w:rPr>
          <w:b/>
          <w:sz w:val="24"/>
          <w:szCs w:val="24"/>
        </w:rPr>
        <w:t xml:space="preserve"> (dolgozói adatkezelés)</w:t>
      </w:r>
      <w:bookmarkEnd w:id="42"/>
      <w:bookmarkEnd w:id="43"/>
      <w:bookmarkEnd w:id="44"/>
      <w:bookmarkEnd w:id="45"/>
      <w:bookmarkEnd w:id="46"/>
    </w:p>
    <w:p w:rsidR="00C65EF3" w:rsidRPr="00877B45" w:rsidRDefault="00C65EF3" w:rsidP="00877B45">
      <w:pPr>
        <w:jc w:val="both"/>
        <w:rPr>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 A </w:t>
      </w:r>
      <w:r>
        <w:rPr>
          <w:sz w:val="24"/>
          <w:szCs w:val="24"/>
        </w:rPr>
        <w:t>Somogy MKI</w:t>
      </w:r>
      <w:r w:rsidRPr="00877B45">
        <w:rPr>
          <w:sz w:val="24"/>
          <w:szCs w:val="24"/>
        </w:rPr>
        <w:t xml:space="preserve"> Humán Szolgálat vezetője köteles a személyi állomány személyes és különleges adatainak kezelése kapcsán történt szabálysértést a területi belső adatvédelmi felelősnek haladéktalanul jelezni. </w:t>
      </w:r>
    </w:p>
    <w:p w:rsidR="00C65EF3" w:rsidRPr="00877B45" w:rsidRDefault="00C65EF3" w:rsidP="00877B45">
      <w:pPr>
        <w:ind w:left="120"/>
        <w:jc w:val="both"/>
        <w:rPr>
          <w:sz w:val="24"/>
          <w:szCs w:val="24"/>
        </w:rPr>
      </w:pPr>
    </w:p>
    <w:p w:rsidR="00C65EF3" w:rsidRPr="00877B45" w:rsidRDefault="00C65EF3" w:rsidP="00877B45">
      <w:pPr>
        <w:numPr>
          <w:ilvl w:val="0"/>
          <w:numId w:val="10"/>
        </w:numPr>
        <w:jc w:val="both"/>
        <w:rPr>
          <w:b/>
          <w:sz w:val="24"/>
          <w:szCs w:val="24"/>
        </w:rPr>
      </w:pPr>
      <w:bookmarkStart w:id="47" w:name="_Toc353355955"/>
      <w:bookmarkStart w:id="48" w:name="_Toc358033867"/>
      <w:bookmarkStart w:id="49" w:name="_Toc358034007"/>
      <w:bookmarkStart w:id="50" w:name="_Toc358036574"/>
      <w:bookmarkStart w:id="51" w:name="_Toc358036921"/>
      <w:r w:rsidRPr="00877B45">
        <w:rPr>
          <w:b/>
          <w:sz w:val="24"/>
          <w:szCs w:val="24"/>
        </w:rPr>
        <w:t xml:space="preserve">A </w:t>
      </w:r>
      <w:r>
        <w:rPr>
          <w:b/>
          <w:sz w:val="24"/>
          <w:szCs w:val="24"/>
        </w:rPr>
        <w:t>SOMOGY MKI</w:t>
      </w:r>
      <w:r w:rsidRPr="00877B45">
        <w:rPr>
          <w:b/>
          <w:sz w:val="24"/>
          <w:szCs w:val="24"/>
        </w:rPr>
        <w:t xml:space="preserve"> személyi állományába jelentkezők személyes adatainak kezelése</w:t>
      </w:r>
      <w:bookmarkEnd w:id="47"/>
      <w:bookmarkEnd w:id="48"/>
      <w:bookmarkEnd w:id="49"/>
      <w:bookmarkEnd w:id="50"/>
      <w:bookmarkEnd w:id="51"/>
    </w:p>
    <w:p w:rsidR="00C65EF3" w:rsidRPr="00877B45" w:rsidRDefault="00C65EF3" w:rsidP="00877B45">
      <w:pPr>
        <w:ind w:left="120"/>
        <w:jc w:val="both"/>
        <w:rPr>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 </w:t>
      </w:r>
      <w:r>
        <w:rPr>
          <w:sz w:val="24"/>
          <w:szCs w:val="24"/>
        </w:rPr>
        <w:t>Somogy MKI</w:t>
      </w:r>
      <w:r w:rsidRPr="00877B45">
        <w:rPr>
          <w:sz w:val="24"/>
          <w:szCs w:val="24"/>
        </w:rPr>
        <w:t xml:space="preserve"> által meghirdetett álláshelyekre benyújtandó pályázatok kötelező tartalmi elemeként elő kell írni adatkezelési hozzájárulás benyújtását. Az álláshely meghirdetésekor az adatkezelési tájékoztatásra vonatkozó általános szabályok szerint tájékoztatni kell a lehetséges pályázókat az adatkezelés körülményeiről.</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mind az Adatvédelmi Irányelvek, mind pedig az Álláspályázatok link alatt, melyben fel kell hívni a figyelmet arra, hogy az érintettnek a beküldött önéletrajzához csatolnia kell egy nyilatkozatot, amelyben hozzájárul önéletrajzának 3 hónapig tartó kezeléséhez. Amennyiben a beérkezett nyilatkozat a hozzájárulást nem tartalmazza, a hivatásos katasztrófavédelmi szerv kizárólag annak vizsgálatára jogosult, hogy a pályázati anyagnak megfelelő betöltetlen álláshellyel rendelkezik-e, amennyiben ilyen álláshely nem áll rendelkezésre, az anyagot a benyújtójának vissza kell küldeni.</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Az adattárolási határidő lejártát követően a pályázati anyagokat meg kell semmisíteni, ha arra a jelentkező külön igényt tart, részére vissza kell küldeni. Az adatmegsemmisítésről jegyzőkönyvet kell felvenni.</w:t>
      </w:r>
    </w:p>
    <w:p w:rsidR="00C65EF3" w:rsidRPr="00877B45" w:rsidRDefault="00C65EF3" w:rsidP="00877B45">
      <w:pPr>
        <w:ind w:left="120"/>
        <w:jc w:val="both"/>
        <w:rPr>
          <w:sz w:val="24"/>
          <w:szCs w:val="24"/>
        </w:rPr>
      </w:pPr>
    </w:p>
    <w:p w:rsidR="00C65EF3" w:rsidRPr="00877B45" w:rsidRDefault="00C65EF3" w:rsidP="00877B45">
      <w:pPr>
        <w:numPr>
          <w:ilvl w:val="0"/>
          <w:numId w:val="10"/>
        </w:numPr>
        <w:ind w:left="360" w:hanging="240"/>
        <w:jc w:val="center"/>
        <w:rPr>
          <w:b/>
          <w:sz w:val="24"/>
          <w:szCs w:val="24"/>
        </w:rPr>
      </w:pPr>
      <w:bookmarkStart w:id="52" w:name="_Toc353355956"/>
      <w:bookmarkStart w:id="53" w:name="_Toc358033868"/>
      <w:bookmarkStart w:id="54" w:name="_Toc358034008"/>
      <w:bookmarkStart w:id="55" w:name="_Toc358036575"/>
      <w:bookmarkStart w:id="56" w:name="_Toc358036922"/>
      <w:r w:rsidRPr="00877B45">
        <w:rPr>
          <w:b/>
          <w:sz w:val="24"/>
          <w:szCs w:val="24"/>
        </w:rPr>
        <w:t xml:space="preserve">A </w:t>
      </w:r>
      <w:r>
        <w:rPr>
          <w:b/>
          <w:sz w:val="24"/>
          <w:szCs w:val="24"/>
        </w:rPr>
        <w:t>SOMOGY MKI</w:t>
      </w:r>
      <w:r w:rsidRPr="00877B45">
        <w:rPr>
          <w:b/>
          <w:sz w:val="24"/>
          <w:szCs w:val="24"/>
        </w:rPr>
        <w:t xml:space="preserve"> személyi állományáról készült képfelvételekkel kapcsolatos adatkezelés</w:t>
      </w:r>
      <w:bookmarkEnd w:id="52"/>
      <w:bookmarkEnd w:id="53"/>
      <w:bookmarkEnd w:id="54"/>
      <w:bookmarkEnd w:id="55"/>
      <w:bookmarkEnd w:id="56"/>
    </w:p>
    <w:p w:rsidR="00C65EF3" w:rsidRPr="00877B45" w:rsidRDefault="00C65EF3" w:rsidP="00877B45">
      <w:pPr>
        <w:rPr>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w:t>
      </w:r>
      <w:r>
        <w:rPr>
          <w:sz w:val="24"/>
          <w:szCs w:val="24"/>
        </w:rPr>
        <w:t>z utasításban</w:t>
      </w:r>
      <w:r w:rsidRPr="00877B45">
        <w:rPr>
          <w:sz w:val="24"/>
          <w:szCs w:val="24"/>
        </w:rPr>
        <w:t xml:space="preserve"> foglaltak alkalmazása mellett a belső adatvédelmi felelős évente két alkalommal felhívja arra az állomány figyelmét, hogy a felvétel kezelését megtagadó nyilatkozatát megváltoztathatja, újból nyilatkozhat.</w:t>
      </w:r>
    </w:p>
    <w:p w:rsidR="00C65EF3" w:rsidRDefault="00C65EF3" w:rsidP="00877B45">
      <w:pPr>
        <w:numPr>
          <w:ilvl w:val="0"/>
          <w:numId w:val="4"/>
        </w:numPr>
        <w:tabs>
          <w:tab w:val="clear" w:pos="2880"/>
        </w:tabs>
        <w:ind w:left="360" w:hanging="240"/>
        <w:jc w:val="both"/>
        <w:rPr>
          <w:sz w:val="24"/>
          <w:szCs w:val="24"/>
        </w:rPr>
      </w:pPr>
      <w:r w:rsidRPr="00877B45">
        <w:rPr>
          <w:sz w:val="24"/>
          <w:szCs w:val="24"/>
        </w:rPr>
        <w:t>A belső adatvédelmi felelős egyéb esetben, arra az esetre nézve nyilatkoztathatja a felvétel kezelését megtagadó állományt, a felvétel adott eset vonatkozásában történő kezelésének engedélyezése tekintetében.</w:t>
      </w:r>
    </w:p>
    <w:p w:rsidR="00C65EF3" w:rsidRPr="00877B45" w:rsidRDefault="00C65EF3" w:rsidP="00CE553D">
      <w:pPr>
        <w:ind w:left="120"/>
        <w:jc w:val="both"/>
        <w:rPr>
          <w:sz w:val="24"/>
          <w:szCs w:val="24"/>
        </w:rPr>
      </w:pPr>
    </w:p>
    <w:p w:rsidR="00C65EF3" w:rsidRPr="00877B45" w:rsidRDefault="00C65EF3" w:rsidP="00877B45">
      <w:pPr>
        <w:pStyle w:val="Heading1"/>
        <w:numPr>
          <w:ilvl w:val="0"/>
          <w:numId w:val="10"/>
        </w:numPr>
        <w:jc w:val="center"/>
        <w:rPr>
          <w:rFonts w:ascii="Times New Roman" w:hAnsi="Times New Roman" w:cs="Times New Roman"/>
          <w:sz w:val="24"/>
          <w:szCs w:val="24"/>
        </w:rPr>
      </w:pPr>
      <w:bookmarkStart w:id="57" w:name="_Toc353355958"/>
      <w:bookmarkStart w:id="58" w:name="_Toc358033870"/>
      <w:bookmarkStart w:id="59" w:name="_Toc358034010"/>
      <w:bookmarkStart w:id="60" w:name="_Toc358036577"/>
      <w:bookmarkStart w:id="61" w:name="_Toc358036924"/>
      <w:r w:rsidRPr="00877B45">
        <w:rPr>
          <w:rFonts w:ascii="Times New Roman" w:hAnsi="Times New Roman" w:cs="Times New Roman"/>
          <w:sz w:val="24"/>
          <w:szCs w:val="24"/>
        </w:rPr>
        <w:t xml:space="preserve">Térfigyelő kamerák telepítése a </w:t>
      </w:r>
      <w:r>
        <w:rPr>
          <w:rFonts w:ascii="Times New Roman" w:hAnsi="Times New Roman" w:cs="Times New Roman"/>
          <w:sz w:val="24"/>
          <w:szCs w:val="24"/>
        </w:rPr>
        <w:t>SOMOGY MKI</w:t>
      </w:r>
      <w:r w:rsidRPr="00877B45">
        <w:rPr>
          <w:rFonts w:ascii="Times New Roman" w:hAnsi="Times New Roman" w:cs="Times New Roman"/>
          <w:sz w:val="24"/>
          <w:szCs w:val="24"/>
        </w:rPr>
        <w:t xml:space="preserve"> objektumaiban</w:t>
      </w:r>
      <w:bookmarkEnd w:id="57"/>
      <w:bookmarkEnd w:id="58"/>
      <w:bookmarkEnd w:id="59"/>
      <w:bookmarkEnd w:id="60"/>
      <w:bookmarkEnd w:id="61"/>
    </w:p>
    <w:p w:rsidR="00C65EF3" w:rsidRPr="00877B45" w:rsidRDefault="00C65EF3" w:rsidP="00877B45">
      <w:pPr>
        <w:tabs>
          <w:tab w:val="left" w:pos="960"/>
        </w:tabs>
        <w:jc w:val="both"/>
        <w:rPr>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w:t>
      </w:r>
      <w:r>
        <w:rPr>
          <w:sz w:val="24"/>
          <w:szCs w:val="24"/>
        </w:rPr>
        <w:t xml:space="preserve">z utasításban </w:t>
      </w:r>
      <w:r w:rsidRPr="00877B45">
        <w:rPr>
          <w:sz w:val="24"/>
          <w:szCs w:val="24"/>
        </w:rPr>
        <w:t>foglaltak alkalmazása mellett, újabb kamera elhelyezését megelőzően a területi belső adatvédelmi felelős véleményét kell kérni és attól függően kerülhet sor kamera elhelyezésére.</w:t>
      </w:r>
    </w:p>
    <w:p w:rsidR="00C65EF3" w:rsidRPr="00877B45" w:rsidRDefault="00C65EF3" w:rsidP="00877B45">
      <w:pPr>
        <w:pStyle w:val="Heading1"/>
        <w:numPr>
          <w:ilvl w:val="0"/>
          <w:numId w:val="10"/>
        </w:numPr>
        <w:jc w:val="center"/>
        <w:rPr>
          <w:rFonts w:ascii="Times New Roman" w:hAnsi="Times New Roman" w:cs="Times New Roman"/>
          <w:sz w:val="24"/>
          <w:szCs w:val="24"/>
        </w:rPr>
      </w:pPr>
      <w:bookmarkStart w:id="62" w:name="_Toc311446566"/>
      <w:bookmarkStart w:id="63" w:name="_Toc312243680"/>
      <w:bookmarkStart w:id="64" w:name="_Toc353355965"/>
      <w:bookmarkStart w:id="65" w:name="_Toc358033877"/>
      <w:bookmarkStart w:id="66" w:name="_Toc358034017"/>
      <w:bookmarkStart w:id="67" w:name="_Toc358036584"/>
      <w:bookmarkStart w:id="68" w:name="_Toc358036931"/>
      <w:r w:rsidRPr="00877B45">
        <w:rPr>
          <w:rFonts w:ascii="Times New Roman" w:hAnsi="Times New Roman" w:cs="Times New Roman"/>
          <w:sz w:val="24"/>
          <w:szCs w:val="24"/>
        </w:rPr>
        <w:t>Eljárás a NAIH fellépése esetén</w:t>
      </w:r>
      <w:bookmarkEnd w:id="62"/>
      <w:bookmarkEnd w:id="63"/>
      <w:bookmarkEnd w:id="64"/>
      <w:bookmarkEnd w:id="65"/>
      <w:bookmarkEnd w:id="66"/>
      <w:bookmarkEnd w:id="67"/>
      <w:bookmarkEnd w:id="68"/>
    </w:p>
    <w:p w:rsidR="00C65EF3" w:rsidRPr="00877B45" w:rsidRDefault="00C65EF3" w:rsidP="00877B45">
      <w:pPr>
        <w:jc w:val="both"/>
        <w:rPr>
          <w:color w:val="008000"/>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Amennyiben a </w:t>
      </w:r>
      <w:r>
        <w:rPr>
          <w:sz w:val="24"/>
          <w:szCs w:val="24"/>
        </w:rPr>
        <w:t>Somogy MKI</w:t>
      </w:r>
      <w:r w:rsidRPr="00877B45">
        <w:rPr>
          <w:sz w:val="24"/>
          <w:szCs w:val="24"/>
        </w:rPr>
        <w:t>, vagy bármely szervezeti egységénél a NAIH</w:t>
      </w:r>
    </w:p>
    <w:p w:rsidR="00C65EF3" w:rsidRPr="00877B45" w:rsidRDefault="00C65EF3" w:rsidP="00877B45">
      <w:pPr>
        <w:numPr>
          <w:ilvl w:val="0"/>
          <w:numId w:val="9"/>
        </w:numPr>
        <w:jc w:val="both"/>
        <w:rPr>
          <w:sz w:val="24"/>
          <w:szCs w:val="24"/>
        </w:rPr>
      </w:pPr>
      <w:r w:rsidRPr="00877B45">
        <w:rPr>
          <w:sz w:val="24"/>
          <w:szCs w:val="24"/>
        </w:rPr>
        <w:t>vizsgálatot,</w:t>
      </w:r>
    </w:p>
    <w:p w:rsidR="00C65EF3" w:rsidRPr="00877B45" w:rsidRDefault="00C65EF3" w:rsidP="00877B45">
      <w:pPr>
        <w:numPr>
          <w:ilvl w:val="0"/>
          <w:numId w:val="9"/>
        </w:numPr>
        <w:jc w:val="both"/>
        <w:rPr>
          <w:sz w:val="24"/>
          <w:szCs w:val="24"/>
        </w:rPr>
      </w:pPr>
      <w:r w:rsidRPr="00877B45">
        <w:rPr>
          <w:sz w:val="24"/>
          <w:szCs w:val="24"/>
        </w:rPr>
        <w:t>adatvédelmi hatósági eljárást,</w:t>
      </w:r>
    </w:p>
    <w:p w:rsidR="00C65EF3" w:rsidRPr="00877B45" w:rsidRDefault="00C65EF3" w:rsidP="00877B45">
      <w:pPr>
        <w:numPr>
          <w:ilvl w:val="0"/>
          <w:numId w:val="9"/>
        </w:numPr>
        <w:jc w:val="both"/>
        <w:rPr>
          <w:sz w:val="24"/>
          <w:szCs w:val="24"/>
        </w:rPr>
      </w:pPr>
      <w:r w:rsidRPr="00877B45">
        <w:rPr>
          <w:sz w:val="24"/>
          <w:szCs w:val="24"/>
        </w:rPr>
        <w:t>titokfelügyeleti hatósági eljárást indít, az érintett adatkezelő szerv belső adatvédelmi felelőse a BM OKF belső adatvédelmi felelősét – a szolgálati út betartásával – haladéktalanul értesíti.</w:t>
      </w:r>
    </w:p>
    <w:p w:rsidR="00C65EF3" w:rsidRPr="00877B45" w:rsidRDefault="00C65EF3" w:rsidP="00877B45">
      <w:pPr>
        <w:autoSpaceDE w:val="0"/>
        <w:autoSpaceDN w:val="0"/>
        <w:adjustRightInd w:val="0"/>
        <w:jc w:val="both"/>
        <w:rPr>
          <w:sz w:val="24"/>
          <w:szCs w:val="24"/>
        </w:rPr>
      </w:pPr>
    </w:p>
    <w:p w:rsidR="00C65EF3" w:rsidRPr="00877B45" w:rsidRDefault="00C65EF3" w:rsidP="00877B45">
      <w:pPr>
        <w:tabs>
          <w:tab w:val="left" w:pos="1060"/>
        </w:tabs>
        <w:spacing w:line="240" w:lineRule="atLeast"/>
        <w:jc w:val="center"/>
        <w:rPr>
          <w:b/>
          <w:sz w:val="24"/>
          <w:szCs w:val="24"/>
        </w:rPr>
      </w:pPr>
      <w:r>
        <w:rPr>
          <w:b/>
          <w:sz w:val="24"/>
          <w:szCs w:val="24"/>
        </w:rPr>
        <w:t>X</w:t>
      </w:r>
      <w:r w:rsidRPr="00877B45">
        <w:rPr>
          <w:b/>
          <w:sz w:val="24"/>
          <w:szCs w:val="24"/>
        </w:rPr>
        <w:t>V. A helyi adatvédelmi koordináció</w:t>
      </w:r>
    </w:p>
    <w:p w:rsidR="00C65EF3" w:rsidRPr="00877B45" w:rsidRDefault="00C65EF3" w:rsidP="00877B45">
      <w:pPr>
        <w:tabs>
          <w:tab w:val="left" w:pos="1060"/>
        </w:tabs>
        <w:spacing w:line="240" w:lineRule="atLeast"/>
        <w:jc w:val="center"/>
        <w:rPr>
          <w:b/>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Minden kirendeltség köteles állományából kijelölni egy-egy főt, aki a helyi szintű adatvédelem koordinációjáért felel, azonban ez a személy nem minősül helyi adatvédelmi felelősnek. </w:t>
      </w:r>
    </w:p>
    <w:p w:rsidR="00C65EF3" w:rsidRPr="00877B45" w:rsidRDefault="00C65EF3" w:rsidP="00877B45">
      <w:pPr>
        <w:pStyle w:val="Heading1"/>
        <w:spacing w:before="0" w:after="0"/>
        <w:ind w:left="360" w:firstLine="348"/>
        <w:jc w:val="both"/>
        <w:rPr>
          <w:rFonts w:ascii="Times New Roman" w:hAnsi="Times New Roman" w:cs="Times New Roman"/>
          <w:b w:val="0"/>
          <w:sz w:val="24"/>
          <w:szCs w:val="24"/>
        </w:rPr>
      </w:pPr>
      <w:r w:rsidRPr="00877B45">
        <w:rPr>
          <w:rFonts w:ascii="Times New Roman" w:hAnsi="Times New Roman" w:cs="Times New Roman"/>
          <w:b w:val="0"/>
          <w:sz w:val="24"/>
          <w:szCs w:val="24"/>
        </w:rPr>
        <w:t>A</w:t>
      </w:r>
      <w:r>
        <w:rPr>
          <w:rFonts w:ascii="Times New Roman" w:hAnsi="Times New Roman" w:cs="Times New Roman"/>
          <w:b w:val="0"/>
          <w:sz w:val="24"/>
          <w:szCs w:val="24"/>
        </w:rPr>
        <w:t>z utasítás</w:t>
      </w:r>
      <w:r w:rsidRPr="00877B45">
        <w:rPr>
          <w:rFonts w:ascii="Times New Roman" w:hAnsi="Times New Roman" w:cs="Times New Roman"/>
          <w:b w:val="0"/>
          <w:sz w:val="24"/>
          <w:szCs w:val="24"/>
        </w:rPr>
        <w:t xml:space="preserve"> alapján a helyi szervek adatvédelmi feladatait a </w:t>
      </w:r>
      <w:r>
        <w:rPr>
          <w:rFonts w:ascii="Times New Roman" w:hAnsi="Times New Roman" w:cs="Times New Roman"/>
          <w:b w:val="0"/>
          <w:sz w:val="24"/>
          <w:szCs w:val="24"/>
        </w:rPr>
        <w:t>Somogy MKI</w:t>
      </w:r>
      <w:r w:rsidRPr="00877B45">
        <w:rPr>
          <w:rFonts w:ascii="Times New Roman" w:hAnsi="Times New Roman" w:cs="Times New Roman"/>
          <w:b w:val="0"/>
          <w:sz w:val="24"/>
          <w:szCs w:val="24"/>
        </w:rPr>
        <w:t xml:space="preserve"> magánál tartja.</w:t>
      </w:r>
    </w:p>
    <w:p w:rsidR="00C65EF3" w:rsidRPr="00877B45" w:rsidRDefault="00C65EF3" w:rsidP="00CE553D">
      <w:pPr>
        <w:pStyle w:val="Heading1"/>
        <w:numPr>
          <w:ilvl w:val="1"/>
          <w:numId w:val="9"/>
        </w:numPr>
        <w:jc w:val="center"/>
        <w:rPr>
          <w:rFonts w:ascii="Times New Roman" w:hAnsi="Times New Roman" w:cs="Times New Roman"/>
          <w:sz w:val="24"/>
          <w:szCs w:val="24"/>
        </w:rPr>
      </w:pPr>
      <w:bookmarkStart w:id="69" w:name="_Toc311446598"/>
      <w:bookmarkStart w:id="70" w:name="_Toc312243712"/>
      <w:bookmarkStart w:id="71" w:name="_Toc353355988"/>
      <w:bookmarkStart w:id="72" w:name="_Toc358033899"/>
      <w:bookmarkStart w:id="73" w:name="_Toc358034040"/>
      <w:bookmarkStart w:id="74" w:name="_Toc358036607"/>
      <w:bookmarkStart w:id="75" w:name="_Toc358036954"/>
      <w:r w:rsidRPr="00877B45">
        <w:rPr>
          <w:rFonts w:ascii="Times New Roman" w:hAnsi="Times New Roman" w:cs="Times New Roman"/>
          <w:sz w:val="24"/>
          <w:szCs w:val="24"/>
        </w:rPr>
        <w:t>Oktatás, vizsgáztatás</w:t>
      </w:r>
      <w:bookmarkEnd w:id="69"/>
      <w:bookmarkEnd w:id="70"/>
      <w:r w:rsidRPr="00877B45">
        <w:rPr>
          <w:rFonts w:ascii="Times New Roman" w:hAnsi="Times New Roman" w:cs="Times New Roman"/>
          <w:sz w:val="24"/>
          <w:szCs w:val="24"/>
        </w:rPr>
        <w:t>, tájékoztatás</w:t>
      </w:r>
      <w:bookmarkEnd w:id="71"/>
      <w:bookmarkEnd w:id="72"/>
      <w:bookmarkEnd w:id="73"/>
      <w:bookmarkEnd w:id="74"/>
      <w:bookmarkEnd w:id="75"/>
    </w:p>
    <w:p w:rsidR="00C65EF3" w:rsidRPr="00877B45" w:rsidRDefault="00C65EF3" w:rsidP="00877B45">
      <w:pPr>
        <w:tabs>
          <w:tab w:val="left" w:pos="960"/>
        </w:tabs>
        <w:ind w:left="480"/>
        <w:jc w:val="both"/>
        <w:rPr>
          <w:sz w:val="24"/>
          <w:szCs w:val="24"/>
        </w:rPr>
      </w:pP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 területi adatvédelmi felelős a</w:t>
      </w:r>
      <w:r>
        <w:rPr>
          <w:sz w:val="24"/>
          <w:szCs w:val="24"/>
        </w:rPr>
        <w:t xml:space="preserve">z </w:t>
      </w:r>
      <w:r w:rsidRPr="00877B45">
        <w:rPr>
          <w:sz w:val="24"/>
          <w:szCs w:val="24"/>
        </w:rPr>
        <w:t>adatvédelmi szabályokról tart oktatást és sz</w:t>
      </w:r>
      <w:r>
        <w:rPr>
          <w:sz w:val="24"/>
          <w:szCs w:val="24"/>
        </w:rPr>
        <w:t>ükség szerint vizsgáztatást</w:t>
      </w:r>
      <w:r w:rsidRPr="00877B45">
        <w:rPr>
          <w:sz w:val="24"/>
          <w:szCs w:val="24"/>
        </w:rPr>
        <w:t xml:space="preserve"> az újonnan belépett kollégák részére. </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w:t>
      </w:r>
      <w:r>
        <w:rPr>
          <w:sz w:val="24"/>
          <w:szCs w:val="24"/>
        </w:rPr>
        <w:t>z utasításba</w:t>
      </w:r>
      <w:r w:rsidRPr="00877B45">
        <w:rPr>
          <w:sz w:val="24"/>
          <w:szCs w:val="24"/>
        </w:rPr>
        <w:t>n foglaltak alkalmazása mellett a személyi állomány gyakorlati adatvédelmi ismeretekről történő oktatása és vizsgáztatása történhet elektronikusan, belső hálózati eszköz alkalmazásával.</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 xml:space="preserve"> Az oktatási anyagot és a tesztkérdéseket a területi belső adatvédelmi felelős készíti el. Elektronikus oktatás esetén szükséges az elektronikus vizsgáztatás.</w:t>
      </w:r>
    </w:p>
    <w:p w:rsidR="00C65EF3" w:rsidRPr="00877B45" w:rsidRDefault="00C65EF3" w:rsidP="00877B45">
      <w:pPr>
        <w:numPr>
          <w:ilvl w:val="0"/>
          <w:numId w:val="4"/>
        </w:numPr>
        <w:tabs>
          <w:tab w:val="clear" w:pos="2880"/>
        </w:tabs>
        <w:ind w:left="360" w:hanging="240"/>
        <w:jc w:val="both"/>
        <w:rPr>
          <w:sz w:val="24"/>
          <w:szCs w:val="24"/>
        </w:rPr>
      </w:pPr>
      <w:r w:rsidRPr="00877B45">
        <w:rPr>
          <w:sz w:val="24"/>
          <w:szCs w:val="24"/>
        </w:rPr>
        <w:t>A vizsgákat a belső adatvédelmi felelős értékeli ki és tartja nyilván az eredményeket.</w:t>
      </w:r>
    </w:p>
    <w:p w:rsidR="00C65EF3" w:rsidRPr="00877B45" w:rsidRDefault="00C65EF3" w:rsidP="00877B45">
      <w:pPr>
        <w:tabs>
          <w:tab w:val="left" w:pos="0"/>
          <w:tab w:val="left" w:pos="357"/>
          <w:tab w:val="left" w:pos="1060"/>
          <w:tab w:val="right" w:pos="8953"/>
        </w:tabs>
        <w:spacing w:line="240" w:lineRule="atLeast"/>
        <w:ind w:hanging="2760"/>
        <w:jc w:val="both"/>
        <w:rPr>
          <w:sz w:val="24"/>
          <w:szCs w:val="24"/>
        </w:rPr>
      </w:pPr>
    </w:p>
    <w:p w:rsidR="00C65EF3" w:rsidRPr="00877B45" w:rsidRDefault="00C65EF3" w:rsidP="00877B45">
      <w:pPr>
        <w:tabs>
          <w:tab w:val="left" w:pos="0"/>
          <w:tab w:val="left" w:pos="357"/>
          <w:tab w:val="left" w:pos="1060"/>
          <w:tab w:val="right" w:pos="8953"/>
        </w:tabs>
        <w:spacing w:line="240" w:lineRule="atLeast"/>
        <w:jc w:val="center"/>
        <w:rPr>
          <w:b/>
          <w:sz w:val="24"/>
          <w:szCs w:val="24"/>
        </w:rPr>
      </w:pPr>
      <w:r>
        <w:rPr>
          <w:b/>
          <w:sz w:val="24"/>
          <w:szCs w:val="24"/>
        </w:rPr>
        <w:t>XVI</w:t>
      </w:r>
      <w:r w:rsidRPr="00877B45">
        <w:rPr>
          <w:b/>
          <w:sz w:val="24"/>
          <w:szCs w:val="24"/>
        </w:rPr>
        <w:t>I. A közzétételi listák tartalma és az azokkal kapcsolatos felelősségi körök</w:t>
      </w:r>
    </w:p>
    <w:p w:rsidR="00C65EF3" w:rsidRPr="00877B45" w:rsidRDefault="00C65EF3" w:rsidP="00877B45">
      <w:pPr>
        <w:tabs>
          <w:tab w:val="left" w:pos="0"/>
          <w:tab w:val="left" w:pos="357"/>
          <w:tab w:val="left" w:pos="1060"/>
          <w:tab w:val="right" w:pos="8953"/>
        </w:tabs>
        <w:spacing w:line="240" w:lineRule="atLeast"/>
        <w:ind w:hanging="2760"/>
        <w:jc w:val="center"/>
        <w:rPr>
          <w:b/>
          <w:sz w:val="24"/>
          <w:szCs w:val="24"/>
        </w:rPr>
      </w:pPr>
    </w:p>
    <w:p w:rsidR="00C65EF3" w:rsidRDefault="00C65EF3" w:rsidP="00877B45">
      <w:pPr>
        <w:numPr>
          <w:ilvl w:val="0"/>
          <w:numId w:val="4"/>
        </w:numPr>
        <w:tabs>
          <w:tab w:val="clear" w:pos="2880"/>
          <w:tab w:val="left" w:pos="1060"/>
        </w:tabs>
        <w:ind w:left="360" w:hanging="240"/>
        <w:jc w:val="both"/>
        <w:rPr>
          <w:sz w:val="24"/>
          <w:szCs w:val="24"/>
        </w:rPr>
      </w:pPr>
      <w:r w:rsidRPr="00877B45">
        <w:rPr>
          <w:sz w:val="24"/>
          <w:szCs w:val="24"/>
        </w:rPr>
        <w:t>A közzétételi listák tartalmát és az azokkal kapcsolatos felelősségi köröket a</w:t>
      </w:r>
      <w:r>
        <w:rPr>
          <w:sz w:val="24"/>
          <w:szCs w:val="24"/>
        </w:rPr>
        <w:t xml:space="preserve"> 2. sz. melléklet</w:t>
      </w:r>
      <w:r w:rsidRPr="00877B45">
        <w:rPr>
          <w:sz w:val="24"/>
          <w:szCs w:val="24"/>
        </w:rPr>
        <w:t xml:space="preserve"> tartalmazza. </w:t>
      </w:r>
    </w:p>
    <w:bookmarkEnd w:id="2"/>
    <w:bookmarkEnd w:id="3"/>
    <w:p w:rsidR="00C65EF3" w:rsidRPr="00877B45" w:rsidRDefault="00C65EF3" w:rsidP="00877B45">
      <w:pPr>
        <w:tabs>
          <w:tab w:val="center" w:pos="2268"/>
        </w:tabs>
        <w:rPr>
          <w:sz w:val="24"/>
          <w:szCs w:val="24"/>
        </w:rPr>
      </w:pPr>
    </w:p>
    <w:sectPr w:rsidR="00C65EF3" w:rsidRPr="00877B45" w:rsidSect="00A25A25">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22F67"/>
    <w:multiLevelType w:val="hybridMultilevel"/>
    <w:tmpl w:val="91D8A36A"/>
    <w:lvl w:ilvl="0" w:tplc="3F74C1DC">
      <w:start w:val="1"/>
      <w:numFmt w:val="lowerLetter"/>
      <w:lvlText w:val="%1)"/>
      <w:lvlJc w:val="left"/>
      <w:pPr>
        <w:tabs>
          <w:tab w:val="num" w:pos="1440"/>
        </w:tabs>
        <w:ind w:left="1440" w:hanging="360"/>
      </w:pPr>
      <w:rPr>
        <w:rFonts w:cs="Times New Roman" w:hint="default"/>
        <w:b w:val="0"/>
        <w:color w:val="auto"/>
      </w:rPr>
    </w:lvl>
    <w:lvl w:ilvl="1" w:tplc="C97E9060">
      <w:start w:val="16"/>
      <w:numFmt w:val="upperRoman"/>
      <w:lvlText w:val="%2."/>
      <w:lvlJc w:val="left"/>
      <w:pPr>
        <w:tabs>
          <w:tab w:val="num" w:pos="1800"/>
        </w:tabs>
        <w:ind w:left="180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273003CF"/>
    <w:multiLevelType w:val="hybridMultilevel"/>
    <w:tmpl w:val="B422F258"/>
    <w:lvl w:ilvl="0" w:tplc="040E000F">
      <w:start w:val="8"/>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
    <w:nsid w:val="2AF8220F"/>
    <w:multiLevelType w:val="hybridMultilevel"/>
    <w:tmpl w:val="C85A9CC6"/>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34572ED8"/>
    <w:multiLevelType w:val="hybridMultilevel"/>
    <w:tmpl w:val="263AC18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34961D5C"/>
    <w:multiLevelType w:val="hybridMultilevel"/>
    <w:tmpl w:val="A6D2535E"/>
    <w:lvl w:ilvl="0" w:tplc="7FB4AD1C">
      <w:start w:val="10"/>
      <w:numFmt w:val="upperRoman"/>
      <w:lvlText w:val="%1."/>
      <w:lvlJc w:val="left"/>
      <w:pPr>
        <w:tabs>
          <w:tab w:val="num" w:pos="1428"/>
        </w:tabs>
        <w:ind w:left="1428" w:hanging="720"/>
      </w:pPr>
      <w:rPr>
        <w:rFonts w:cs="Times New Roman" w:hint="default"/>
      </w:rPr>
    </w:lvl>
    <w:lvl w:ilvl="1" w:tplc="040E0019" w:tentative="1">
      <w:start w:val="1"/>
      <w:numFmt w:val="lowerLetter"/>
      <w:lvlText w:val="%2."/>
      <w:lvlJc w:val="left"/>
      <w:pPr>
        <w:tabs>
          <w:tab w:val="num" w:pos="1788"/>
        </w:tabs>
        <w:ind w:left="1788" w:hanging="360"/>
      </w:pPr>
      <w:rPr>
        <w:rFonts w:cs="Times New Roman"/>
      </w:rPr>
    </w:lvl>
    <w:lvl w:ilvl="2" w:tplc="040E001B" w:tentative="1">
      <w:start w:val="1"/>
      <w:numFmt w:val="lowerRoman"/>
      <w:lvlText w:val="%3."/>
      <w:lvlJc w:val="right"/>
      <w:pPr>
        <w:tabs>
          <w:tab w:val="num" w:pos="2508"/>
        </w:tabs>
        <w:ind w:left="2508" w:hanging="180"/>
      </w:pPr>
      <w:rPr>
        <w:rFonts w:cs="Times New Roman"/>
      </w:rPr>
    </w:lvl>
    <w:lvl w:ilvl="3" w:tplc="040E000F" w:tentative="1">
      <w:start w:val="1"/>
      <w:numFmt w:val="decimal"/>
      <w:lvlText w:val="%4."/>
      <w:lvlJc w:val="left"/>
      <w:pPr>
        <w:tabs>
          <w:tab w:val="num" w:pos="3228"/>
        </w:tabs>
        <w:ind w:left="3228" w:hanging="360"/>
      </w:pPr>
      <w:rPr>
        <w:rFonts w:cs="Times New Roman"/>
      </w:rPr>
    </w:lvl>
    <w:lvl w:ilvl="4" w:tplc="040E0019" w:tentative="1">
      <w:start w:val="1"/>
      <w:numFmt w:val="lowerLetter"/>
      <w:lvlText w:val="%5."/>
      <w:lvlJc w:val="left"/>
      <w:pPr>
        <w:tabs>
          <w:tab w:val="num" w:pos="3948"/>
        </w:tabs>
        <w:ind w:left="3948" w:hanging="360"/>
      </w:pPr>
      <w:rPr>
        <w:rFonts w:cs="Times New Roman"/>
      </w:rPr>
    </w:lvl>
    <w:lvl w:ilvl="5" w:tplc="040E001B" w:tentative="1">
      <w:start w:val="1"/>
      <w:numFmt w:val="lowerRoman"/>
      <w:lvlText w:val="%6."/>
      <w:lvlJc w:val="right"/>
      <w:pPr>
        <w:tabs>
          <w:tab w:val="num" w:pos="4668"/>
        </w:tabs>
        <w:ind w:left="4668" w:hanging="180"/>
      </w:pPr>
      <w:rPr>
        <w:rFonts w:cs="Times New Roman"/>
      </w:rPr>
    </w:lvl>
    <w:lvl w:ilvl="6" w:tplc="040E000F" w:tentative="1">
      <w:start w:val="1"/>
      <w:numFmt w:val="decimal"/>
      <w:lvlText w:val="%7."/>
      <w:lvlJc w:val="left"/>
      <w:pPr>
        <w:tabs>
          <w:tab w:val="num" w:pos="5388"/>
        </w:tabs>
        <w:ind w:left="5388" w:hanging="360"/>
      </w:pPr>
      <w:rPr>
        <w:rFonts w:cs="Times New Roman"/>
      </w:rPr>
    </w:lvl>
    <w:lvl w:ilvl="7" w:tplc="040E0019" w:tentative="1">
      <w:start w:val="1"/>
      <w:numFmt w:val="lowerLetter"/>
      <w:lvlText w:val="%8."/>
      <w:lvlJc w:val="left"/>
      <w:pPr>
        <w:tabs>
          <w:tab w:val="num" w:pos="6108"/>
        </w:tabs>
        <w:ind w:left="6108" w:hanging="360"/>
      </w:pPr>
      <w:rPr>
        <w:rFonts w:cs="Times New Roman"/>
      </w:rPr>
    </w:lvl>
    <w:lvl w:ilvl="8" w:tplc="040E001B" w:tentative="1">
      <w:start w:val="1"/>
      <w:numFmt w:val="lowerRoman"/>
      <w:lvlText w:val="%9."/>
      <w:lvlJc w:val="right"/>
      <w:pPr>
        <w:tabs>
          <w:tab w:val="num" w:pos="6828"/>
        </w:tabs>
        <w:ind w:left="6828" w:hanging="180"/>
      </w:pPr>
      <w:rPr>
        <w:rFonts w:cs="Times New Roman"/>
      </w:rPr>
    </w:lvl>
  </w:abstractNum>
  <w:abstractNum w:abstractNumId="5">
    <w:nsid w:val="365644ED"/>
    <w:multiLevelType w:val="hybridMultilevel"/>
    <w:tmpl w:val="E19E03D4"/>
    <w:lvl w:ilvl="0" w:tplc="3F74C1DC">
      <w:start w:val="1"/>
      <w:numFmt w:val="lowerLetter"/>
      <w:lvlText w:val="%1)"/>
      <w:lvlJc w:val="left"/>
      <w:pPr>
        <w:tabs>
          <w:tab w:val="num" w:pos="1440"/>
        </w:tabs>
        <w:ind w:left="1440" w:hanging="360"/>
      </w:pPr>
      <w:rPr>
        <w:rFonts w:cs="Times New Roman" w:hint="default"/>
        <w:b w:val="0"/>
        <w:color w:val="auto"/>
      </w:rPr>
    </w:lvl>
    <w:lvl w:ilvl="1" w:tplc="4A18E494">
      <w:start w:val="7"/>
      <w:numFmt w:val="upperRoman"/>
      <w:lvlText w:val="%2."/>
      <w:lvlJc w:val="left"/>
      <w:pPr>
        <w:tabs>
          <w:tab w:val="num" w:pos="1800"/>
        </w:tabs>
        <w:ind w:left="180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41FD4771"/>
    <w:multiLevelType w:val="hybridMultilevel"/>
    <w:tmpl w:val="0956A2E6"/>
    <w:lvl w:ilvl="0" w:tplc="7B8ADA16">
      <w:start w:val="1"/>
      <w:numFmt w:val="bullet"/>
      <w:lvlText w:val="-"/>
      <w:lvlJc w:val="left"/>
      <w:pPr>
        <w:tabs>
          <w:tab w:val="num" w:pos="1416"/>
        </w:tabs>
        <w:ind w:left="1416" w:hanging="360"/>
      </w:pPr>
      <w:rPr>
        <w:rFonts w:ascii="Times New Roman" w:eastAsia="Times New Roman" w:hAnsi="Times New Roman" w:hint="default"/>
      </w:rPr>
    </w:lvl>
    <w:lvl w:ilvl="1" w:tplc="040E0003">
      <w:start w:val="1"/>
      <w:numFmt w:val="bullet"/>
      <w:lvlText w:val="o"/>
      <w:lvlJc w:val="left"/>
      <w:pPr>
        <w:tabs>
          <w:tab w:val="num" w:pos="2136"/>
        </w:tabs>
        <w:ind w:left="2136" w:hanging="360"/>
      </w:pPr>
      <w:rPr>
        <w:rFonts w:ascii="Courier New" w:hAnsi="Courier New" w:hint="default"/>
      </w:rPr>
    </w:lvl>
    <w:lvl w:ilvl="2" w:tplc="040E0005" w:tentative="1">
      <w:start w:val="1"/>
      <w:numFmt w:val="bullet"/>
      <w:lvlText w:val=""/>
      <w:lvlJc w:val="left"/>
      <w:pPr>
        <w:tabs>
          <w:tab w:val="num" w:pos="2856"/>
        </w:tabs>
        <w:ind w:left="2856" w:hanging="360"/>
      </w:pPr>
      <w:rPr>
        <w:rFonts w:ascii="Wingdings" w:hAnsi="Wingdings" w:hint="default"/>
      </w:rPr>
    </w:lvl>
    <w:lvl w:ilvl="3" w:tplc="040E0001" w:tentative="1">
      <w:start w:val="1"/>
      <w:numFmt w:val="bullet"/>
      <w:lvlText w:val=""/>
      <w:lvlJc w:val="left"/>
      <w:pPr>
        <w:tabs>
          <w:tab w:val="num" w:pos="3576"/>
        </w:tabs>
        <w:ind w:left="3576" w:hanging="360"/>
      </w:pPr>
      <w:rPr>
        <w:rFonts w:ascii="Symbol" w:hAnsi="Symbol" w:hint="default"/>
      </w:rPr>
    </w:lvl>
    <w:lvl w:ilvl="4" w:tplc="040E0003" w:tentative="1">
      <w:start w:val="1"/>
      <w:numFmt w:val="bullet"/>
      <w:lvlText w:val="o"/>
      <w:lvlJc w:val="left"/>
      <w:pPr>
        <w:tabs>
          <w:tab w:val="num" w:pos="4296"/>
        </w:tabs>
        <w:ind w:left="4296" w:hanging="360"/>
      </w:pPr>
      <w:rPr>
        <w:rFonts w:ascii="Courier New" w:hAnsi="Courier New" w:hint="default"/>
      </w:rPr>
    </w:lvl>
    <w:lvl w:ilvl="5" w:tplc="040E0005" w:tentative="1">
      <w:start w:val="1"/>
      <w:numFmt w:val="bullet"/>
      <w:lvlText w:val=""/>
      <w:lvlJc w:val="left"/>
      <w:pPr>
        <w:tabs>
          <w:tab w:val="num" w:pos="5016"/>
        </w:tabs>
        <w:ind w:left="5016" w:hanging="360"/>
      </w:pPr>
      <w:rPr>
        <w:rFonts w:ascii="Wingdings" w:hAnsi="Wingdings" w:hint="default"/>
      </w:rPr>
    </w:lvl>
    <w:lvl w:ilvl="6" w:tplc="040E0001" w:tentative="1">
      <w:start w:val="1"/>
      <w:numFmt w:val="bullet"/>
      <w:lvlText w:val=""/>
      <w:lvlJc w:val="left"/>
      <w:pPr>
        <w:tabs>
          <w:tab w:val="num" w:pos="5736"/>
        </w:tabs>
        <w:ind w:left="5736" w:hanging="360"/>
      </w:pPr>
      <w:rPr>
        <w:rFonts w:ascii="Symbol" w:hAnsi="Symbol" w:hint="default"/>
      </w:rPr>
    </w:lvl>
    <w:lvl w:ilvl="7" w:tplc="040E0003" w:tentative="1">
      <w:start w:val="1"/>
      <w:numFmt w:val="bullet"/>
      <w:lvlText w:val="o"/>
      <w:lvlJc w:val="left"/>
      <w:pPr>
        <w:tabs>
          <w:tab w:val="num" w:pos="6456"/>
        </w:tabs>
        <w:ind w:left="6456" w:hanging="360"/>
      </w:pPr>
      <w:rPr>
        <w:rFonts w:ascii="Courier New" w:hAnsi="Courier New" w:hint="default"/>
      </w:rPr>
    </w:lvl>
    <w:lvl w:ilvl="8" w:tplc="040E0005" w:tentative="1">
      <w:start w:val="1"/>
      <w:numFmt w:val="bullet"/>
      <w:lvlText w:val=""/>
      <w:lvlJc w:val="left"/>
      <w:pPr>
        <w:tabs>
          <w:tab w:val="num" w:pos="7176"/>
        </w:tabs>
        <w:ind w:left="7176" w:hanging="360"/>
      </w:pPr>
      <w:rPr>
        <w:rFonts w:ascii="Wingdings" w:hAnsi="Wingdings" w:hint="default"/>
      </w:rPr>
    </w:lvl>
  </w:abstractNum>
  <w:abstractNum w:abstractNumId="7">
    <w:nsid w:val="49411077"/>
    <w:multiLevelType w:val="hybridMultilevel"/>
    <w:tmpl w:val="AFA86E18"/>
    <w:lvl w:ilvl="0" w:tplc="FC701970">
      <w:start w:val="1"/>
      <w:numFmt w:val="decimal"/>
      <w:lvlText w:val="%1."/>
      <w:lvlJc w:val="left"/>
      <w:pPr>
        <w:tabs>
          <w:tab w:val="num" w:pos="2880"/>
        </w:tabs>
        <w:ind w:left="288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2D3A8A58">
      <w:start w:val="4"/>
      <w:numFmt w:val="upperRoman"/>
      <w:lvlText w:val="%3."/>
      <w:lvlJc w:val="left"/>
      <w:pPr>
        <w:tabs>
          <w:tab w:val="num" w:pos="2700"/>
        </w:tabs>
        <w:ind w:left="2700" w:hanging="720"/>
      </w:pPr>
      <w:rPr>
        <w:rFonts w:cs="Times New Roman" w:hint="default"/>
      </w:rPr>
    </w:lvl>
    <w:lvl w:ilvl="3" w:tplc="F71699F4">
      <w:start w:val="6"/>
      <w:numFmt w:val="upperRoman"/>
      <w:lvlText w:val="%4."/>
      <w:lvlJc w:val="left"/>
      <w:pPr>
        <w:tabs>
          <w:tab w:val="num" w:pos="3240"/>
        </w:tabs>
        <w:ind w:left="3240" w:hanging="720"/>
      </w:pPr>
      <w:rPr>
        <w:rFonts w:cs="Times New Roman" w:hint="default"/>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58E50708"/>
    <w:multiLevelType w:val="hybridMultilevel"/>
    <w:tmpl w:val="656C475A"/>
    <w:lvl w:ilvl="0" w:tplc="3F74C1DC">
      <w:start w:val="1"/>
      <w:numFmt w:val="lowerLetter"/>
      <w:lvlText w:val="%1)"/>
      <w:lvlJc w:val="left"/>
      <w:pPr>
        <w:tabs>
          <w:tab w:val="num" w:pos="1440"/>
        </w:tabs>
        <w:ind w:left="1440" w:hanging="360"/>
      </w:pPr>
      <w:rPr>
        <w:rFonts w:cs="Times New Roman" w:hint="default"/>
        <w:b w:val="0"/>
        <w:color w:val="auto"/>
      </w:rPr>
    </w:lvl>
    <w:lvl w:ilvl="1" w:tplc="BE26628E">
      <w:start w:val="7"/>
      <w:numFmt w:val="upperRoman"/>
      <w:lvlText w:val="%2."/>
      <w:lvlJc w:val="left"/>
      <w:pPr>
        <w:tabs>
          <w:tab w:val="num" w:pos="1800"/>
        </w:tabs>
        <w:ind w:left="1800" w:hanging="720"/>
      </w:pPr>
      <w:rPr>
        <w:rFonts w:cs="Times New Roman"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7173204F"/>
    <w:multiLevelType w:val="hybridMultilevel"/>
    <w:tmpl w:val="4E2C6C62"/>
    <w:lvl w:ilvl="0" w:tplc="3F74C1DC">
      <w:start w:val="1"/>
      <w:numFmt w:val="lowerLetter"/>
      <w:lvlText w:val="%1)"/>
      <w:lvlJc w:val="left"/>
      <w:pPr>
        <w:tabs>
          <w:tab w:val="num" w:pos="1440"/>
        </w:tabs>
        <w:ind w:left="1440" w:hanging="360"/>
      </w:pPr>
      <w:rPr>
        <w:rFonts w:cs="Times New Roman" w:hint="default"/>
        <w:b w:val="0"/>
        <w:color w:val="auto"/>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7"/>
  </w:num>
  <w:num w:numId="5">
    <w:abstractNumId w:val="6"/>
  </w:num>
  <w:num w:numId="6">
    <w:abstractNumId w:val="5"/>
  </w:num>
  <w:num w:numId="7">
    <w:abstractNumId w:val="8"/>
  </w:num>
  <w:num w:numId="8">
    <w:abstractNumId w:val="9"/>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404"/>
    <w:rsid w:val="000202F4"/>
    <w:rsid w:val="000242AA"/>
    <w:rsid w:val="0003005D"/>
    <w:rsid w:val="000531D5"/>
    <w:rsid w:val="000B0E20"/>
    <w:rsid w:val="000F168A"/>
    <w:rsid w:val="000F7D42"/>
    <w:rsid w:val="00142F3E"/>
    <w:rsid w:val="0018526A"/>
    <w:rsid w:val="002A15AD"/>
    <w:rsid w:val="002B3AF2"/>
    <w:rsid w:val="002C0107"/>
    <w:rsid w:val="002D5FA2"/>
    <w:rsid w:val="00343909"/>
    <w:rsid w:val="0037776A"/>
    <w:rsid w:val="00452826"/>
    <w:rsid w:val="004636B2"/>
    <w:rsid w:val="0047010E"/>
    <w:rsid w:val="004E35A0"/>
    <w:rsid w:val="0053367D"/>
    <w:rsid w:val="005B5864"/>
    <w:rsid w:val="00602182"/>
    <w:rsid w:val="00617E93"/>
    <w:rsid w:val="00640E60"/>
    <w:rsid w:val="0069502F"/>
    <w:rsid w:val="006C6C69"/>
    <w:rsid w:val="006D610E"/>
    <w:rsid w:val="00732D26"/>
    <w:rsid w:val="00877B45"/>
    <w:rsid w:val="008A2061"/>
    <w:rsid w:val="008C3AA8"/>
    <w:rsid w:val="00905116"/>
    <w:rsid w:val="009378E8"/>
    <w:rsid w:val="00962AC3"/>
    <w:rsid w:val="009F0DC4"/>
    <w:rsid w:val="00A25A25"/>
    <w:rsid w:val="00A33E1C"/>
    <w:rsid w:val="00A41BBE"/>
    <w:rsid w:val="00A64405"/>
    <w:rsid w:val="00AB6567"/>
    <w:rsid w:val="00AD0DB3"/>
    <w:rsid w:val="00AE1B7C"/>
    <w:rsid w:val="00AE260E"/>
    <w:rsid w:val="00AE4D08"/>
    <w:rsid w:val="00B00904"/>
    <w:rsid w:val="00B50404"/>
    <w:rsid w:val="00B65079"/>
    <w:rsid w:val="00BD5F41"/>
    <w:rsid w:val="00BD6FD8"/>
    <w:rsid w:val="00C20001"/>
    <w:rsid w:val="00C60E1F"/>
    <w:rsid w:val="00C651F8"/>
    <w:rsid w:val="00C65EF3"/>
    <w:rsid w:val="00CC1DEF"/>
    <w:rsid w:val="00CD4FA1"/>
    <w:rsid w:val="00CE4F55"/>
    <w:rsid w:val="00CE553D"/>
    <w:rsid w:val="00CE7C80"/>
    <w:rsid w:val="00D20DB2"/>
    <w:rsid w:val="00D26D98"/>
    <w:rsid w:val="00D30B39"/>
    <w:rsid w:val="00D71335"/>
    <w:rsid w:val="00D74FDF"/>
    <w:rsid w:val="00D80C83"/>
    <w:rsid w:val="00DE6A13"/>
    <w:rsid w:val="00E16901"/>
    <w:rsid w:val="00EA76B8"/>
    <w:rsid w:val="00F95ADA"/>
    <w:rsid w:val="00FB3512"/>
    <w:rsid w:val="00FC4DD4"/>
    <w:rsid w:val="00FE374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404"/>
    <w:rPr>
      <w:rFonts w:ascii="Times New Roman" w:eastAsia="Times New Roman" w:hAnsi="Times New Roman"/>
      <w:sz w:val="28"/>
      <w:szCs w:val="20"/>
    </w:rPr>
  </w:style>
  <w:style w:type="paragraph" w:styleId="Heading1">
    <w:name w:val="heading 1"/>
    <w:basedOn w:val="Normal"/>
    <w:next w:val="Normal"/>
    <w:link w:val="Heading1Char"/>
    <w:uiPriority w:val="99"/>
    <w:qFormat/>
    <w:locked/>
    <w:rsid w:val="0003005D"/>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6FD8"/>
    <w:rPr>
      <w:rFonts w:ascii="Cambria" w:hAnsi="Cambria" w:cs="Times New Roman"/>
      <w:b/>
      <w:bCs/>
      <w:kern w:val="32"/>
      <w:sz w:val="32"/>
      <w:szCs w:val="32"/>
    </w:rPr>
  </w:style>
  <w:style w:type="paragraph" w:styleId="ListParagraph">
    <w:name w:val="List Paragraph"/>
    <w:basedOn w:val="Normal"/>
    <w:uiPriority w:val="99"/>
    <w:qFormat/>
    <w:rsid w:val="00B50404"/>
    <w:pPr>
      <w:widowControl w:val="0"/>
      <w:adjustRightInd w:val="0"/>
      <w:spacing w:line="360" w:lineRule="atLeast"/>
      <w:ind w:left="708"/>
      <w:jc w:val="both"/>
      <w:textAlignment w:val="baseline"/>
    </w:pPr>
    <w:rPr>
      <w:sz w:val="24"/>
      <w:szCs w:val="24"/>
    </w:rPr>
  </w:style>
  <w:style w:type="table" w:styleId="TableGrid">
    <w:name w:val="Table Grid"/>
    <w:basedOn w:val="TableNormal"/>
    <w:uiPriority w:val="99"/>
    <w:rsid w:val="000F7D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
    <w:name w:val="Char Char Char Char Char Char Char Char Char"/>
    <w:basedOn w:val="Normal"/>
    <w:uiPriority w:val="99"/>
    <w:rsid w:val="0003005D"/>
    <w:pPr>
      <w:spacing w:after="160" w:line="240" w:lineRule="exact"/>
    </w:pPr>
    <w:rPr>
      <w:rFonts w:ascii="Verdana" w:eastAsia="Calibri" w:hAnsi="Verdana"/>
      <w:sz w:val="20"/>
      <w:lang w:val="en-US" w:eastAsia="en-US"/>
    </w:rPr>
  </w:style>
  <w:style w:type="character" w:styleId="CommentReference">
    <w:name w:val="annotation reference"/>
    <w:basedOn w:val="DefaultParagraphFont"/>
    <w:uiPriority w:val="99"/>
    <w:semiHidden/>
    <w:rsid w:val="00877B45"/>
    <w:rPr>
      <w:rFonts w:cs="Times New Roman"/>
      <w:sz w:val="16"/>
      <w:szCs w:val="16"/>
    </w:rPr>
  </w:style>
  <w:style w:type="paragraph" w:styleId="CommentText">
    <w:name w:val="annotation text"/>
    <w:basedOn w:val="Normal"/>
    <w:link w:val="CommentTextChar"/>
    <w:uiPriority w:val="99"/>
    <w:semiHidden/>
    <w:rsid w:val="00877B45"/>
    <w:rPr>
      <w:rFonts w:eastAsia="Calibri"/>
      <w:sz w:val="20"/>
    </w:rPr>
  </w:style>
  <w:style w:type="character" w:customStyle="1" w:styleId="CommentTextChar">
    <w:name w:val="Comment Text Char"/>
    <w:basedOn w:val="DefaultParagraphFont"/>
    <w:link w:val="CommentText"/>
    <w:uiPriority w:val="99"/>
    <w:semiHidden/>
    <w:locked/>
    <w:rsid w:val="00BD6FD8"/>
    <w:rPr>
      <w:rFonts w:ascii="Times New Roman" w:hAnsi="Times New Roman" w:cs="Times New Roman"/>
      <w:sz w:val="20"/>
      <w:szCs w:val="20"/>
    </w:rPr>
  </w:style>
  <w:style w:type="paragraph" w:styleId="List2">
    <w:name w:val="List 2"/>
    <w:basedOn w:val="Normal"/>
    <w:uiPriority w:val="99"/>
    <w:rsid w:val="00877B45"/>
    <w:pPr>
      <w:ind w:left="566" w:hanging="283"/>
    </w:pPr>
    <w:rPr>
      <w:rFonts w:eastAsia="Calibri"/>
      <w:sz w:val="24"/>
      <w:szCs w:val="24"/>
    </w:rPr>
  </w:style>
  <w:style w:type="paragraph" w:styleId="BalloonText">
    <w:name w:val="Balloon Text"/>
    <w:basedOn w:val="Normal"/>
    <w:link w:val="BalloonTextChar"/>
    <w:uiPriority w:val="99"/>
    <w:semiHidden/>
    <w:rsid w:val="00877B4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6FD8"/>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6</Pages>
  <Words>1846</Words>
  <Characters>12743</Characters>
  <Application>Microsoft Office Outlook</Application>
  <DocSecurity>0</DocSecurity>
  <Lines>0</Lines>
  <Paragraphs>0</Paragraphs>
  <ScaleCrop>false</ScaleCrop>
  <Company>BM OKF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Terkovics Éva</dc:creator>
  <cp:keywords/>
  <dc:description/>
  <cp:lastModifiedBy>k.talos</cp:lastModifiedBy>
  <cp:revision>6</cp:revision>
  <cp:lastPrinted>2016-03-04T14:12:00Z</cp:lastPrinted>
  <dcterms:created xsi:type="dcterms:W3CDTF">2016-03-04T13:35:00Z</dcterms:created>
  <dcterms:modified xsi:type="dcterms:W3CDTF">2016-04-04T13:34:00Z</dcterms:modified>
</cp:coreProperties>
</file>